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7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5646"/>
        <w:gridCol w:w="2520"/>
      </w:tblGrid>
      <w:tr w:rsidR="00954153" w:rsidRPr="00E10DFC" w14:paraId="455BDA7B" w14:textId="77777777" w:rsidTr="00954153">
        <w:tc>
          <w:tcPr>
            <w:tcW w:w="104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hideMark/>
          </w:tcPr>
          <w:p w14:paraId="5B37D613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</w:rPr>
              <w:t>ЕВРАЗИЙСКИЙ СОВЕТ ПО СТАНДАРТИЗАЦИИ, МЕТРОЛОГИИ И СЕРТИФИКАЦИИ</w:t>
            </w:r>
          </w:p>
          <w:p w14:paraId="081C7AC9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(</w:t>
            </w:r>
            <w:r w:rsidRPr="00E10DFC">
              <w:rPr>
                <w:rFonts w:ascii="Arial" w:hAnsi="Arial" w:cs="Arial"/>
                <w:b/>
                <w:sz w:val="20"/>
                <w:szCs w:val="20"/>
                <w:lang w:val="de-DE"/>
              </w:rPr>
              <w:t>ЕАСС</w:t>
            </w: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)</w:t>
            </w:r>
          </w:p>
          <w:p w14:paraId="479F295E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EURO-ASIAN COUNCIL FOR STANDARDIZATION, METROLOGY AND CERTIFICATION</w:t>
            </w:r>
          </w:p>
          <w:p w14:paraId="4002C567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(EASC)</w:t>
            </w:r>
          </w:p>
        </w:tc>
      </w:tr>
      <w:tr w:rsidR="00954153" w:rsidRPr="00E10DFC" w14:paraId="2F470A50" w14:textId="77777777" w:rsidTr="00954153">
        <w:tc>
          <w:tcPr>
            <w:tcW w:w="2274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14:paraId="6FD98742" w14:textId="77777777" w:rsidR="00954153" w:rsidRPr="00E10DFC" w:rsidRDefault="00EE339B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855489E" wp14:editId="1ACF9996">
                  <wp:extent cx="1066800" cy="1066800"/>
                  <wp:effectExtent l="0" t="0" r="0" b="0"/>
                  <wp:docPr id="1" name="Рисунок 51" descr="EA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EA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0726E25F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  <w:p w14:paraId="79C6FF7F" w14:textId="77777777" w:rsidR="00954153" w:rsidRPr="00E10DFC" w:rsidRDefault="00954153">
            <w:pPr>
              <w:jc w:val="center"/>
              <w:rPr>
                <w:rFonts w:ascii="Arial" w:hAnsi="Arial" w:cs="Arial"/>
                <w:b/>
                <w:spacing w:val="60"/>
                <w:lang w:val="de-DE"/>
              </w:rPr>
            </w:pPr>
            <w:r w:rsidRPr="00E10DFC">
              <w:rPr>
                <w:rFonts w:ascii="Arial" w:hAnsi="Arial" w:cs="Arial"/>
                <w:b/>
                <w:spacing w:val="60"/>
                <w:lang w:val="de-DE"/>
              </w:rPr>
              <w:t>МЕЖГОСУДАРСТВЕННЫЙ</w:t>
            </w:r>
          </w:p>
          <w:p w14:paraId="624492B0" w14:textId="77777777" w:rsidR="00954153" w:rsidRPr="00E10DFC" w:rsidRDefault="00954153">
            <w:pPr>
              <w:jc w:val="center"/>
              <w:rPr>
                <w:rFonts w:ascii="Arial" w:hAnsi="Arial" w:cs="Arial"/>
                <w:b/>
                <w:spacing w:val="60"/>
              </w:rPr>
            </w:pPr>
            <w:r w:rsidRPr="00E10DFC">
              <w:rPr>
                <w:rFonts w:ascii="Arial" w:hAnsi="Arial" w:cs="Arial"/>
                <w:b/>
                <w:spacing w:val="60"/>
                <w:lang w:val="de-DE"/>
              </w:rPr>
              <w:t>СТАНДАРТ</w:t>
            </w:r>
          </w:p>
          <w:p w14:paraId="7BBC44F9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hideMark/>
          </w:tcPr>
          <w:p w14:paraId="00AEF8E6" w14:textId="77777777" w:rsidR="00954153" w:rsidRPr="00E10DFC" w:rsidRDefault="00954153" w:rsidP="00420433">
            <w:pPr>
              <w:spacing w:before="120" w:line="240" w:lineRule="auto"/>
              <w:ind w:firstLine="0"/>
              <w:jc w:val="left"/>
              <w:rPr>
                <w:rFonts w:ascii="Arial" w:hAnsi="Arial" w:cs="Arial"/>
                <w:b/>
                <w:sz w:val="32"/>
                <w:szCs w:val="32"/>
              </w:rPr>
            </w:pPr>
            <w:r w:rsidRPr="00E10DFC">
              <w:rPr>
                <w:rFonts w:ascii="Arial" w:hAnsi="Arial" w:cs="Arial"/>
                <w:b/>
                <w:sz w:val="32"/>
                <w:szCs w:val="32"/>
              </w:rPr>
              <w:t xml:space="preserve">ГОСТ </w:t>
            </w:r>
          </w:p>
          <w:p w14:paraId="538F4D85" w14:textId="77777777" w:rsidR="00420433" w:rsidRPr="00E10DFC" w:rsidRDefault="00420433" w:rsidP="0042043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B9DC979" w14:textId="77777777" w:rsidR="00954153" w:rsidRPr="00E10DFC" w:rsidRDefault="00954153" w:rsidP="0042043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0DFC">
              <w:rPr>
                <w:rFonts w:ascii="Arial" w:hAnsi="Arial" w:cs="Arial"/>
                <w:sz w:val="24"/>
                <w:szCs w:val="24"/>
              </w:rPr>
              <w:t>(</w:t>
            </w:r>
            <w:r w:rsidRPr="00E10DFC">
              <w:rPr>
                <w:rFonts w:ascii="Arial" w:hAnsi="Arial" w:cs="Arial"/>
                <w:i/>
                <w:sz w:val="24"/>
                <w:szCs w:val="24"/>
              </w:rPr>
              <w:t xml:space="preserve">проект </w:t>
            </w:r>
            <w:r w:rsidRPr="00E10DFC">
              <w:rPr>
                <w:rFonts w:ascii="Arial" w:hAnsi="Arial" w:cs="Arial"/>
                <w:i/>
                <w:sz w:val="24"/>
                <w:szCs w:val="24"/>
                <w:lang w:val="en-US"/>
              </w:rPr>
              <w:t>RU</w:t>
            </w:r>
            <w:r w:rsidRPr="00E10DFC">
              <w:rPr>
                <w:rFonts w:ascii="Arial" w:hAnsi="Arial" w:cs="Arial"/>
                <w:i/>
                <w:sz w:val="24"/>
                <w:szCs w:val="24"/>
              </w:rPr>
              <w:t>, первая редакция</w:t>
            </w:r>
            <w:r w:rsidRPr="00E10DF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5363735B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94D5129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62F6957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3E8E11C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810B2FC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3AF2FCA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2C8FB5F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360650C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41148D0" w14:textId="5DE401F0" w:rsidR="00954153" w:rsidRPr="00E10DFC" w:rsidRDefault="00954153" w:rsidP="00420433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 w:rsidRPr="00E10DFC">
        <w:rPr>
          <w:rFonts w:ascii="Arial" w:hAnsi="Arial" w:cs="Arial"/>
          <w:b/>
          <w:sz w:val="32"/>
          <w:szCs w:val="32"/>
        </w:rPr>
        <w:t>Нано</w:t>
      </w:r>
      <w:r w:rsidR="00466B41" w:rsidRPr="00E10DFC">
        <w:rPr>
          <w:rFonts w:ascii="Arial" w:hAnsi="Arial" w:cs="Arial"/>
          <w:b/>
          <w:sz w:val="32"/>
          <w:szCs w:val="32"/>
        </w:rPr>
        <w:t>материалы</w:t>
      </w:r>
    </w:p>
    <w:p w14:paraId="66232A07" w14:textId="77777777" w:rsidR="00954153" w:rsidRPr="00E10DFC" w:rsidRDefault="00E17473" w:rsidP="00420433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НАНОТРУБКИ УГЛЕРОДНЫЕ ОДНОСТЕННЫЕ</w:t>
      </w:r>
    </w:p>
    <w:p w14:paraId="6E103FE8" w14:textId="77777777" w:rsidR="00954153" w:rsidRPr="00BF4CC8" w:rsidRDefault="00954153" w:rsidP="00420433">
      <w:pPr>
        <w:suppressAutoHyphens/>
        <w:ind w:right="0" w:firstLine="0"/>
        <w:jc w:val="center"/>
        <w:rPr>
          <w:rFonts w:ascii="Arial" w:hAnsi="Arial" w:cs="Arial"/>
          <w:caps/>
          <w:sz w:val="32"/>
          <w:szCs w:val="32"/>
        </w:rPr>
      </w:pPr>
      <w:r w:rsidRPr="009E6C31">
        <w:rPr>
          <w:rFonts w:ascii="Arial" w:hAnsi="Arial" w:cs="Arial"/>
          <w:b/>
          <w:sz w:val="32"/>
          <w:szCs w:val="32"/>
        </w:rPr>
        <w:t>Технические требования и методы испытаний</w:t>
      </w:r>
    </w:p>
    <w:p w14:paraId="0070A0AB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BD07D7C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86AF530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A4CEA1D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3BE0C70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CEFFD7A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DDC1486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0C4567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4CF4965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F3FA4BE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7A0134B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3111144" w14:textId="77777777" w:rsidR="00954153" w:rsidRPr="00E10DFC" w:rsidRDefault="00954153" w:rsidP="00954153">
      <w:pPr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E10DFC">
        <w:rPr>
          <w:rFonts w:ascii="Arial" w:hAnsi="Arial" w:cs="Arial"/>
          <w:i/>
          <w:sz w:val="24"/>
          <w:szCs w:val="24"/>
        </w:rPr>
        <w:t>Настоящий проект стандарта не подлежит применению до его принятия</w:t>
      </w:r>
    </w:p>
    <w:p w14:paraId="20D0428F" w14:textId="77777777" w:rsidR="00954153" w:rsidRPr="00E10DFC" w:rsidRDefault="00954153" w:rsidP="00954153">
      <w:pPr>
        <w:spacing w:line="240" w:lineRule="auto"/>
        <w:rPr>
          <w:rFonts w:ascii="Arial" w:hAnsi="Arial" w:cs="Arial"/>
          <w:i/>
        </w:rPr>
      </w:pPr>
    </w:p>
    <w:p w14:paraId="70962E28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C7595F0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605F71F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DE63F6C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51BDFEF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96ABB86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EA8EC80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185EF1F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A336594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0CCDF7E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EA6C0DC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E419AD4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5DD87DC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EB202C0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E205519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96D4F49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1878DFE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5F2762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0DFC">
        <w:rPr>
          <w:rFonts w:ascii="Arial" w:hAnsi="Arial" w:cs="Arial"/>
          <w:b/>
          <w:sz w:val="24"/>
          <w:szCs w:val="24"/>
        </w:rPr>
        <w:t>Минск</w:t>
      </w:r>
    </w:p>
    <w:p w14:paraId="5576B9D6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0DFC">
        <w:rPr>
          <w:rFonts w:ascii="Arial" w:hAnsi="Arial" w:cs="Arial"/>
          <w:b/>
          <w:sz w:val="24"/>
          <w:szCs w:val="24"/>
        </w:rPr>
        <w:t>Евразийский совет по стандартизации, метрологии и сертификации</w:t>
      </w:r>
    </w:p>
    <w:p w14:paraId="46C41B69" w14:textId="50E3E945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E10DFC">
        <w:rPr>
          <w:rFonts w:ascii="Arial" w:hAnsi="Arial" w:cs="Arial"/>
          <w:b/>
          <w:sz w:val="24"/>
          <w:szCs w:val="24"/>
        </w:rPr>
        <w:t>20</w:t>
      </w:r>
      <w:r w:rsidR="0097333B">
        <w:rPr>
          <w:rFonts w:ascii="Arial" w:hAnsi="Arial" w:cs="Arial"/>
          <w:b/>
          <w:sz w:val="24"/>
          <w:szCs w:val="24"/>
        </w:rPr>
        <w:t>20</w:t>
      </w:r>
    </w:p>
    <w:p w14:paraId="6C5C6EB9" w14:textId="77777777" w:rsidR="00954153" w:rsidRPr="00E10DFC" w:rsidRDefault="00954153" w:rsidP="00954153">
      <w:pPr>
        <w:spacing w:after="120" w:line="240" w:lineRule="auto"/>
        <w:ind w:firstLine="425"/>
        <w:jc w:val="center"/>
        <w:rPr>
          <w:rFonts w:ascii="Arial" w:hAnsi="Arial" w:cs="Arial"/>
          <w:b/>
          <w:bCs/>
          <w:sz w:val="26"/>
          <w:szCs w:val="24"/>
        </w:rPr>
      </w:pPr>
      <w:r w:rsidRPr="00E10DFC">
        <w:rPr>
          <w:rFonts w:ascii="Arial" w:hAnsi="Arial" w:cs="Arial"/>
          <w:b/>
          <w:bCs/>
        </w:rPr>
        <w:br w:type="page"/>
      </w:r>
      <w:r w:rsidRPr="00E10DFC">
        <w:rPr>
          <w:rFonts w:ascii="Arial" w:hAnsi="Arial" w:cs="Arial"/>
          <w:b/>
          <w:bCs/>
          <w:sz w:val="26"/>
          <w:szCs w:val="24"/>
        </w:rPr>
        <w:lastRenderedPageBreak/>
        <w:t>Предисловие</w:t>
      </w:r>
    </w:p>
    <w:p w14:paraId="31109868" w14:textId="77777777" w:rsidR="00954153" w:rsidRPr="00E10DFC" w:rsidRDefault="00954153" w:rsidP="00A1107D">
      <w:pPr>
        <w:spacing w:before="120"/>
        <w:ind w:right="0" w:firstLine="510"/>
        <w:rPr>
          <w:rFonts w:ascii="Arial" w:eastAsia="Calibri" w:hAnsi="Arial" w:cs="Arial"/>
          <w:sz w:val="24"/>
          <w:szCs w:val="24"/>
          <w:lang w:eastAsia="en-US"/>
        </w:rPr>
      </w:pPr>
      <w:r w:rsidRPr="00E10DFC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64B3A884" w14:textId="77777777" w:rsidR="00954153" w:rsidRPr="00E10DFC" w:rsidRDefault="00954153" w:rsidP="00A1107D">
      <w:pPr>
        <w:ind w:right="0" w:firstLine="510"/>
        <w:rPr>
          <w:rFonts w:ascii="Arial" w:hAnsi="Arial" w:cs="Arial"/>
          <w:b/>
          <w:spacing w:val="-1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в ГОСТ 1.0</w:t>
      </w:r>
      <w:r w:rsidRPr="00E10DFC">
        <w:rPr>
          <w:rFonts w:ascii="Arial" w:hAnsi="Arial" w:cs="Arial"/>
          <w:sz w:val="24"/>
          <w:szCs w:val="24"/>
        </w:rPr>
        <w:sym w:font="Symbol" w:char="F02D"/>
      </w:r>
      <w:r w:rsidRPr="00E10DFC">
        <w:rPr>
          <w:rFonts w:ascii="Arial" w:hAnsi="Arial" w:cs="Arial"/>
          <w:sz w:val="24"/>
          <w:szCs w:val="24"/>
        </w:rPr>
        <w:t>2015 «Межгосударственная система стандартизации. Основные положения» и ГОСТ 1.2</w:t>
      </w:r>
      <w:r w:rsidRPr="00E10DFC">
        <w:rPr>
          <w:rFonts w:ascii="Arial" w:hAnsi="Arial" w:cs="Arial"/>
          <w:sz w:val="24"/>
          <w:szCs w:val="24"/>
        </w:rPr>
        <w:sym w:font="Symbol" w:char="F02D"/>
      </w:r>
      <w:r w:rsidRPr="00E10DFC">
        <w:rPr>
          <w:rFonts w:ascii="Arial" w:hAnsi="Arial" w:cs="Arial"/>
          <w:sz w:val="24"/>
          <w:szCs w:val="24"/>
        </w:rPr>
        <w:t>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5B54CEE1" w14:textId="77777777" w:rsidR="00954153" w:rsidRPr="00E10DFC" w:rsidRDefault="00954153" w:rsidP="00954153">
      <w:pPr>
        <w:spacing w:before="240" w:after="120" w:line="240" w:lineRule="auto"/>
        <w:ind w:firstLine="510"/>
        <w:rPr>
          <w:rFonts w:ascii="Arial" w:hAnsi="Arial" w:cs="Arial"/>
          <w:b/>
          <w:bCs/>
          <w:sz w:val="26"/>
          <w:szCs w:val="24"/>
        </w:rPr>
      </w:pPr>
      <w:r w:rsidRPr="00E10DFC">
        <w:rPr>
          <w:rFonts w:ascii="Arial" w:hAnsi="Arial" w:cs="Arial"/>
          <w:b/>
          <w:bCs/>
          <w:sz w:val="26"/>
          <w:szCs w:val="24"/>
        </w:rPr>
        <w:t>Сведения о стандарте</w:t>
      </w:r>
    </w:p>
    <w:p w14:paraId="5F918266" w14:textId="49F27E48" w:rsidR="00A1107D" w:rsidRPr="00FB7131" w:rsidRDefault="00954153" w:rsidP="00A1107D">
      <w:pPr>
        <w:tabs>
          <w:tab w:val="left" w:pos="993"/>
        </w:tabs>
        <w:spacing w:before="120"/>
        <w:ind w:right="0" w:firstLine="709"/>
        <w:rPr>
          <w:rFonts w:ascii="Arial" w:hAnsi="Arial" w:cs="Arial"/>
          <w:sz w:val="24"/>
          <w:szCs w:val="24"/>
        </w:rPr>
      </w:pPr>
      <w:r w:rsidRPr="00FB7131">
        <w:rPr>
          <w:rFonts w:ascii="Arial" w:hAnsi="Arial" w:cs="Arial"/>
          <w:spacing w:val="-1"/>
          <w:sz w:val="24"/>
          <w:szCs w:val="24"/>
        </w:rPr>
        <w:t xml:space="preserve">1 </w:t>
      </w:r>
      <w:r w:rsidR="00A1107D" w:rsidRPr="00FB7131">
        <w:rPr>
          <w:rFonts w:ascii="Arial" w:hAnsi="Arial" w:cs="Arial"/>
          <w:sz w:val="24"/>
          <w:szCs w:val="24"/>
        </w:rPr>
        <w:t xml:space="preserve">РАЗРАБОТАН </w:t>
      </w:r>
      <w:r w:rsidR="00FB7131" w:rsidRPr="00FB7131">
        <w:rPr>
          <w:rFonts w:ascii="Arial" w:hAnsi="Arial" w:cs="Arial"/>
          <w:sz w:val="24"/>
          <w:szCs w:val="24"/>
        </w:rPr>
        <w:t>Автономной некоммерческой организацией в области технического регулирования и аккредитации «ВНИИНМАШ» (АНО «ВНИИНМАШ»)</w:t>
      </w:r>
    </w:p>
    <w:p w14:paraId="6C447C23" w14:textId="77777777" w:rsidR="00954153" w:rsidRPr="00FD724F" w:rsidRDefault="00954153" w:rsidP="00A1107D">
      <w:pPr>
        <w:ind w:right="0" w:firstLine="510"/>
        <w:rPr>
          <w:rFonts w:ascii="Arial" w:hAnsi="Arial" w:cs="Arial"/>
          <w:sz w:val="24"/>
          <w:szCs w:val="24"/>
        </w:rPr>
      </w:pPr>
      <w:r w:rsidRPr="00FD724F">
        <w:rPr>
          <w:rFonts w:ascii="Arial" w:hAnsi="Arial" w:cs="Arial"/>
          <w:sz w:val="24"/>
          <w:szCs w:val="24"/>
        </w:rPr>
        <w:t xml:space="preserve">2 ВНЕСЕН </w:t>
      </w:r>
      <w:r w:rsidR="00FD724F" w:rsidRPr="00FD724F">
        <w:rPr>
          <w:rFonts w:ascii="Arial" w:hAnsi="Arial" w:cs="Arial"/>
          <w:sz w:val="24"/>
          <w:szCs w:val="24"/>
        </w:rPr>
        <w:t>Федеральным агентством по техническому регулированию и метрологии</w:t>
      </w:r>
    </w:p>
    <w:p w14:paraId="1A5B38F0" w14:textId="77777777" w:rsidR="00954153" w:rsidRPr="00E10DFC" w:rsidRDefault="00954153" w:rsidP="00A1107D">
      <w:pPr>
        <w:ind w:right="0" w:firstLine="510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 xml:space="preserve">3 ПРИНЯТ Евразийским советом по стандартизации, метрологии и сертификации (протокол от                       </w:t>
      </w:r>
      <w:r w:rsidR="00A1107D" w:rsidRPr="00E10DFC">
        <w:rPr>
          <w:rFonts w:ascii="Arial" w:hAnsi="Arial" w:cs="Arial"/>
          <w:sz w:val="24"/>
          <w:szCs w:val="24"/>
        </w:rPr>
        <w:t xml:space="preserve">    </w:t>
      </w:r>
      <w:r w:rsidRPr="00E10DFC">
        <w:rPr>
          <w:rFonts w:ascii="Arial" w:hAnsi="Arial" w:cs="Arial"/>
          <w:sz w:val="24"/>
          <w:szCs w:val="24"/>
        </w:rPr>
        <w:t xml:space="preserve">       №                  )</w:t>
      </w:r>
    </w:p>
    <w:p w14:paraId="38A40A28" w14:textId="77777777" w:rsidR="00954153" w:rsidRPr="00E10DFC" w:rsidRDefault="00954153" w:rsidP="00A1107D">
      <w:pPr>
        <w:ind w:right="0" w:firstLine="510"/>
        <w:rPr>
          <w:rFonts w:ascii="Arial" w:hAnsi="Arial" w:cs="Arial"/>
          <w:sz w:val="24"/>
          <w:szCs w:val="24"/>
          <w:lang w:val="de-DE"/>
        </w:rPr>
      </w:pPr>
      <w:r w:rsidRPr="00E10DFC">
        <w:rPr>
          <w:rFonts w:ascii="Arial" w:hAnsi="Arial" w:cs="Arial"/>
          <w:sz w:val="24"/>
          <w:szCs w:val="24"/>
        </w:rPr>
        <w:t>За принятие проголосовали</w:t>
      </w:r>
      <w:r w:rsidRPr="00E10DFC">
        <w:rPr>
          <w:rFonts w:ascii="Arial" w:hAnsi="Arial" w:cs="Arial"/>
          <w:sz w:val="24"/>
          <w:szCs w:val="24"/>
          <w:lang w:val="de-DE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6"/>
        <w:gridCol w:w="3099"/>
        <w:gridCol w:w="4133"/>
      </w:tblGrid>
      <w:tr w:rsidR="00954153" w:rsidRPr="00E10DFC" w14:paraId="00A56709" w14:textId="77777777" w:rsidTr="00A1107D">
        <w:trPr>
          <w:cantSplit/>
        </w:trPr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267880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Краткое наименование страны по МК (ИСО 3166) 004-97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E9836B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Код страны по</w:t>
            </w:r>
          </w:p>
          <w:p w14:paraId="07636D33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МК (ИСО 3166) 004-97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C610264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954153" w:rsidRPr="00E10DFC" w14:paraId="322A3D70" w14:textId="77777777" w:rsidTr="00A1107D">
        <w:trPr>
          <w:cantSplit/>
        </w:trPr>
        <w:tc>
          <w:tcPr>
            <w:tcW w:w="1252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46E7A4A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D5667A9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6D3B095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64F3356C" w14:textId="77777777" w:rsidTr="00A1107D">
        <w:trPr>
          <w:cantSplit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983CE87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096C68A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4B907F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412264C6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1554F8B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0D96323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BCEECF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954153" w:rsidRPr="00E10DFC" w14:paraId="23C36D81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F80D725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CCA90C3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207F61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2C52DFFF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B4CA95C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709EA70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73B77D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75819CC0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80C37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9448A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4292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14:paraId="0867570F" w14:textId="77777777" w:rsidR="00954153" w:rsidRPr="00E10DFC" w:rsidRDefault="00954153" w:rsidP="00A1107D">
      <w:pPr>
        <w:spacing w:before="240"/>
        <w:ind w:right="0" w:firstLine="510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 xml:space="preserve">4 </w:t>
      </w:r>
      <w:r w:rsidR="00420433" w:rsidRPr="00E10DFC">
        <w:rPr>
          <w:rFonts w:ascii="Arial" w:hAnsi="Arial" w:cs="Arial"/>
          <w:sz w:val="24"/>
          <w:szCs w:val="24"/>
        </w:rPr>
        <w:t>ВВЕДЕН ВПЕРВЫЕ</w:t>
      </w:r>
    </w:p>
    <w:p w14:paraId="7F837DBD" w14:textId="77777777" w:rsidR="00420433" w:rsidRPr="00E10DFC" w:rsidRDefault="00954153" w:rsidP="00A1107D">
      <w:pPr>
        <w:tabs>
          <w:tab w:val="left" w:pos="1005"/>
        </w:tabs>
        <w:ind w:right="0" w:firstLine="510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 xml:space="preserve">5 </w:t>
      </w:r>
      <w:r w:rsidR="00466B41" w:rsidRPr="00E10DFC">
        <w:rPr>
          <w:rFonts w:ascii="Arial" w:hAnsi="Arial" w:cs="Arial"/>
          <w:sz w:val="24"/>
          <w:szCs w:val="24"/>
        </w:rPr>
        <w:t xml:space="preserve">Некоторые элементы настоящего стандарта могут быть объектом патентного </w:t>
      </w:r>
      <w:r w:rsidR="00466B41" w:rsidRPr="009E6C31">
        <w:rPr>
          <w:rFonts w:ascii="Arial" w:hAnsi="Arial" w:cs="Arial"/>
          <w:sz w:val="24"/>
          <w:szCs w:val="24"/>
        </w:rPr>
        <w:t xml:space="preserve">права. </w:t>
      </w:r>
      <w:r w:rsidR="00420433" w:rsidRPr="009E6C31">
        <w:rPr>
          <w:rFonts w:ascii="Arial" w:hAnsi="Arial" w:cs="Arial"/>
          <w:sz w:val="24"/>
          <w:szCs w:val="24"/>
        </w:rPr>
        <w:t xml:space="preserve">Патентообладатель может заявить о своих правах и направить </w:t>
      </w:r>
      <w:r w:rsidR="00466B41" w:rsidRPr="009E6C31">
        <w:rPr>
          <w:rFonts w:ascii="Arial" w:hAnsi="Arial" w:cs="Arial"/>
          <w:sz w:val="24"/>
          <w:szCs w:val="24"/>
        </w:rPr>
        <w:t>разработчику</w:t>
      </w:r>
      <w:r w:rsidR="00420433" w:rsidRPr="00E10DFC">
        <w:rPr>
          <w:rFonts w:ascii="Arial" w:hAnsi="Arial" w:cs="Arial"/>
          <w:sz w:val="24"/>
          <w:szCs w:val="24"/>
        </w:rPr>
        <w:t xml:space="preserve"> аргументированное предложение о в</w:t>
      </w:r>
      <w:r w:rsidR="00E17473">
        <w:rPr>
          <w:rFonts w:ascii="Arial" w:hAnsi="Arial" w:cs="Arial"/>
          <w:sz w:val="24"/>
          <w:szCs w:val="24"/>
        </w:rPr>
        <w:t xml:space="preserve"> </w:t>
      </w:r>
      <w:r w:rsidR="00420433" w:rsidRPr="00E10DFC">
        <w:rPr>
          <w:rFonts w:ascii="Arial" w:hAnsi="Arial" w:cs="Arial"/>
          <w:sz w:val="24"/>
          <w:szCs w:val="24"/>
        </w:rPr>
        <w:t>несении в настоящий стандарт поправки для указания информации о наличии в стандарте объектов патентного права и патентообладателе</w:t>
      </w:r>
    </w:p>
    <w:p w14:paraId="727BAAB3" w14:textId="77777777" w:rsidR="00954153" w:rsidRPr="00E10DFC" w:rsidRDefault="00A1107D" w:rsidP="00A1107D">
      <w:pPr>
        <w:spacing w:line="240" w:lineRule="auto"/>
        <w:ind w:right="0" w:firstLine="510"/>
        <w:rPr>
          <w:rFonts w:ascii="Arial" w:hAnsi="Arial" w:cs="Arial"/>
          <w:i/>
          <w:iCs/>
          <w:sz w:val="20"/>
          <w:szCs w:val="20"/>
        </w:rPr>
      </w:pPr>
      <w:r w:rsidRPr="00E10DFC">
        <w:rPr>
          <w:rFonts w:ascii="Arial" w:hAnsi="Arial" w:cs="Arial"/>
          <w:i/>
          <w:iCs/>
          <w:sz w:val="20"/>
          <w:szCs w:val="20"/>
        </w:rPr>
        <w:br w:type="page"/>
      </w:r>
    </w:p>
    <w:p w14:paraId="0D509CBA" w14:textId="77777777" w:rsidR="00954153" w:rsidRPr="00E10DFC" w:rsidRDefault="00954153" w:rsidP="00A1107D">
      <w:pPr>
        <w:ind w:right="0" w:firstLine="510"/>
        <w:rPr>
          <w:rFonts w:ascii="Arial" w:hAnsi="Arial" w:cs="Arial"/>
          <w:i/>
          <w:sz w:val="24"/>
          <w:szCs w:val="24"/>
        </w:rPr>
      </w:pPr>
      <w:r w:rsidRPr="00E10DFC">
        <w:rPr>
          <w:rFonts w:ascii="Arial" w:hAnsi="Arial" w:cs="Arial"/>
          <w:i/>
          <w:sz w:val="24"/>
          <w:szCs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14:paraId="68993D3F" w14:textId="77777777" w:rsidR="00954153" w:rsidRPr="00E10DFC" w:rsidRDefault="00954153" w:rsidP="00A1107D">
      <w:pPr>
        <w:ind w:firstLine="510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i/>
          <w:sz w:val="24"/>
          <w:szCs w:val="24"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14:paraId="59CF8422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90CFBEC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22951F8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163A6AA4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A19DD5C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D4DECB6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17ED73D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1A13FFD3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C4A1221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10A6329D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2F07478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DB10BB6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3C1B4971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7DDD457F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CC003FC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D65B549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1E88A16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71063C4A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1743DBF8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15A80F4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811CB89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4DBA17C4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772EA19A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2FA8442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FB0C6CB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BC74C62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7CA4882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64C7547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3E3BD44C" w14:textId="77777777" w:rsidR="00954153" w:rsidRPr="00E10DFC" w:rsidRDefault="00954153" w:rsidP="00A1107D">
      <w:pPr>
        <w:ind w:right="0" w:firstLine="510"/>
        <w:outlineLvl w:val="3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184C4798" w14:textId="77777777" w:rsidR="00954153" w:rsidRPr="00E10DFC" w:rsidRDefault="00954153" w:rsidP="00954153">
      <w:pPr>
        <w:ind w:firstLine="709"/>
        <w:outlineLvl w:val="3"/>
        <w:rPr>
          <w:rFonts w:ascii="Arial" w:hAnsi="Arial" w:cs="Arial"/>
        </w:rPr>
      </w:pPr>
    </w:p>
    <w:p w14:paraId="41635FD8" w14:textId="77777777" w:rsidR="00954153" w:rsidRPr="00E10DFC" w:rsidRDefault="00954153" w:rsidP="00954153">
      <w:pPr>
        <w:rPr>
          <w:rFonts w:ascii="Arial" w:hAnsi="Arial" w:cs="Arial"/>
        </w:rPr>
        <w:sectPr w:rsidR="00954153" w:rsidRPr="00E10DFC" w:rsidSect="00E82F6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1134" w:bottom="1134" w:left="1134" w:header="624" w:footer="567" w:gutter="0"/>
          <w:pgNumType w:fmt="upperRoman" w:start="1"/>
          <w:cols w:space="720"/>
          <w:titlePg/>
          <w:docGrid w:linePitch="381"/>
        </w:sectPr>
      </w:pPr>
    </w:p>
    <w:p w14:paraId="1C60C234" w14:textId="77777777" w:rsidR="00954153" w:rsidRPr="00E10DFC" w:rsidRDefault="00954153" w:rsidP="00954153">
      <w:pPr>
        <w:pBdr>
          <w:bottom w:val="single" w:sz="12" w:space="1" w:color="auto"/>
        </w:pBdr>
        <w:ind w:firstLine="709"/>
        <w:jc w:val="center"/>
        <w:outlineLvl w:val="3"/>
        <w:rPr>
          <w:rFonts w:ascii="Arial" w:hAnsi="Arial" w:cs="Arial"/>
          <w:b/>
          <w:bCs/>
          <w:spacing w:val="100"/>
          <w:sz w:val="24"/>
          <w:szCs w:val="24"/>
        </w:rPr>
      </w:pPr>
      <w:r w:rsidRPr="00E10DFC">
        <w:rPr>
          <w:rFonts w:ascii="Arial" w:hAnsi="Arial" w:cs="Arial"/>
          <w:b/>
          <w:bCs/>
          <w:spacing w:val="100"/>
          <w:sz w:val="24"/>
          <w:szCs w:val="24"/>
        </w:rPr>
        <w:lastRenderedPageBreak/>
        <w:t>МЕЖГОСУДАРСТВЕННЫЙ СТАНДАРТ</w:t>
      </w:r>
    </w:p>
    <w:p w14:paraId="47070B79" w14:textId="77777777" w:rsidR="00420433" w:rsidRPr="00E10DFC" w:rsidRDefault="00420433" w:rsidP="00466B41">
      <w:pPr>
        <w:spacing w:before="120"/>
        <w:ind w:right="0" w:firstLine="0"/>
        <w:jc w:val="center"/>
        <w:rPr>
          <w:rFonts w:ascii="Arial" w:hAnsi="Arial" w:cs="Arial"/>
          <w:b/>
          <w:sz w:val="24"/>
          <w:szCs w:val="24"/>
        </w:rPr>
      </w:pPr>
      <w:r w:rsidRPr="00E10DFC">
        <w:rPr>
          <w:rFonts w:ascii="Arial" w:hAnsi="Arial" w:cs="Arial"/>
          <w:b/>
          <w:sz w:val="24"/>
          <w:szCs w:val="24"/>
        </w:rPr>
        <w:t>Нано</w:t>
      </w:r>
      <w:r w:rsidR="00466B41" w:rsidRPr="00E10DFC">
        <w:rPr>
          <w:rFonts w:ascii="Arial" w:hAnsi="Arial" w:cs="Arial"/>
          <w:b/>
          <w:sz w:val="24"/>
          <w:szCs w:val="24"/>
        </w:rPr>
        <w:t>материалы</w:t>
      </w:r>
    </w:p>
    <w:p w14:paraId="744FFED7" w14:textId="77777777" w:rsidR="00E17473" w:rsidRPr="00E17473" w:rsidRDefault="00E17473" w:rsidP="00E17473">
      <w:pPr>
        <w:ind w:right="0" w:firstLine="0"/>
        <w:jc w:val="center"/>
        <w:rPr>
          <w:rFonts w:ascii="Arial" w:hAnsi="Arial" w:cs="Arial"/>
          <w:b/>
          <w:sz w:val="24"/>
          <w:szCs w:val="24"/>
        </w:rPr>
      </w:pPr>
      <w:r w:rsidRPr="00E17473">
        <w:rPr>
          <w:rFonts w:ascii="Arial" w:hAnsi="Arial" w:cs="Arial"/>
          <w:b/>
          <w:sz w:val="24"/>
          <w:szCs w:val="24"/>
        </w:rPr>
        <w:t>НАНОТРУБКИ УГЛЕРОДНЫЕ ОДНОСТЕННЫЕ</w:t>
      </w:r>
    </w:p>
    <w:p w14:paraId="3BF06ECC" w14:textId="042B4104" w:rsidR="00420433" w:rsidRPr="009E6C31" w:rsidRDefault="00420433" w:rsidP="00420433">
      <w:pPr>
        <w:suppressAutoHyphens/>
        <w:ind w:right="0" w:firstLine="0"/>
        <w:jc w:val="center"/>
        <w:rPr>
          <w:rFonts w:ascii="Arial" w:hAnsi="Arial" w:cs="Arial"/>
          <w:caps/>
          <w:sz w:val="24"/>
          <w:szCs w:val="24"/>
        </w:rPr>
      </w:pPr>
      <w:r w:rsidRPr="009E6C31">
        <w:rPr>
          <w:rFonts w:ascii="Arial" w:hAnsi="Arial" w:cs="Arial"/>
          <w:b/>
          <w:sz w:val="24"/>
          <w:szCs w:val="24"/>
        </w:rPr>
        <w:t>Технические требования и методы испытаний</w:t>
      </w:r>
    </w:p>
    <w:p w14:paraId="11D76925" w14:textId="77777777" w:rsidR="00E17473" w:rsidRPr="00E17473" w:rsidRDefault="00A1107D" w:rsidP="00E17473">
      <w:pPr>
        <w:spacing w:before="120"/>
        <w:jc w:val="center"/>
        <w:rPr>
          <w:rFonts w:ascii="Arial" w:eastAsia="Batang" w:hAnsi="Arial" w:cs="Arial"/>
          <w:color w:val="auto"/>
          <w:sz w:val="24"/>
          <w:szCs w:val="24"/>
          <w:lang w:val="en-US"/>
        </w:rPr>
      </w:pPr>
      <w:r w:rsidRPr="009E6C31">
        <w:rPr>
          <w:rFonts w:ascii="Arial" w:hAnsi="Arial" w:cs="Arial"/>
          <w:color w:val="auto"/>
          <w:sz w:val="24"/>
          <w:szCs w:val="24"/>
          <w:lang w:val="en-US"/>
        </w:rPr>
        <w:t>Nanomaterials</w:t>
      </w:r>
      <w:r w:rsidRPr="00073FC9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</w:t>
      </w:r>
      <w:r w:rsidR="00E17473" w:rsidRPr="00E17473">
        <w:rPr>
          <w:rFonts w:ascii="Arial" w:eastAsia="Batang" w:hAnsi="Arial" w:cs="Arial"/>
          <w:color w:val="auto"/>
          <w:sz w:val="24"/>
          <w:szCs w:val="24"/>
          <w:lang w:val="en-US"/>
        </w:rPr>
        <w:t>Single-wall carbon nanotubes.</w:t>
      </w:r>
    </w:p>
    <w:p w14:paraId="0FE96C8A" w14:textId="77777777" w:rsidR="00420433" w:rsidRPr="00BF4CC8" w:rsidRDefault="00E17473" w:rsidP="00E17473">
      <w:pPr>
        <w:pBdr>
          <w:bottom w:val="single" w:sz="12" w:space="1" w:color="auto"/>
        </w:pBdr>
        <w:ind w:right="0" w:firstLine="0"/>
        <w:jc w:val="center"/>
        <w:rPr>
          <w:rFonts w:ascii="Arial" w:hAnsi="Arial" w:cs="Arial"/>
          <w:sz w:val="24"/>
          <w:szCs w:val="24"/>
          <w:lang w:val="en-US"/>
        </w:rPr>
      </w:pPr>
      <w:r w:rsidRPr="00E17473">
        <w:rPr>
          <w:rFonts w:ascii="Arial" w:eastAsia="Batang" w:hAnsi="Arial" w:cs="Arial"/>
          <w:color w:val="auto"/>
          <w:sz w:val="24"/>
          <w:szCs w:val="24"/>
          <w:lang w:val="en-US"/>
        </w:rPr>
        <w:t>Technical requirements and test methods</w:t>
      </w:r>
      <w:r w:rsidRPr="009E6C31">
        <w:rPr>
          <w:rFonts w:ascii="Arial" w:hAnsi="Arial" w:cs="Arial"/>
          <w:color w:val="auto"/>
          <w:sz w:val="24"/>
          <w:szCs w:val="24"/>
          <w:shd w:val="clear" w:color="auto" w:fill="FFFFFF"/>
          <w:lang w:val="en-US"/>
        </w:rPr>
        <w:t xml:space="preserve"> </w:t>
      </w:r>
    </w:p>
    <w:p w14:paraId="08F5912D" w14:textId="77777777" w:rsidR="00420433" w:rsidRPr="00D452C4" w:rsidRDefault="00420433" w:rsidP="00420433">
      <w:pPr>
        <w:ind w:right="0" w:firstLine="0"/>
        <w:jc w:val="center"/>
        <w:rPr>
          <w:rFonts w:ascii="Arial" w:hAnsi="Arial" w:cs="Arial"/>
          <w:b/>
          <w:color w:val="auto"/>
          <w:sz w:val="16"/>
          <w:szCs w:val="16"/>
          <w:lang w:val="en-US"/>
        </w:rPr>
      </w:pPr>
    </w:p>
    <w:p w14:paraId="4FCF10D0" w14:textId="77777777" w:rsidR="00954153" w:rsidRPr="00073FC9" w:rsidRDefault="00954153" w:rsidP="00420433">
      <w:pPr>
        <w:spacing w:before="120" w:line="240" w:lineRule="auto"/>
        <w:jc w:val="right"/>
        <w:rPr>
          <w:rFonts w:ascii="Arial" w:hAnsi="Arial" w:cs="Arial"/>
          <w:b/>
          <w:bCs/>
          <w:color w:val="FFFFFF"/>
          <w:sz w:val="24"/>
          <w:szCs w:val="24"/>
        </w:rPr>
      </w:pPr>
      <w:r w:rsidRPr="00E10DFC">
        <w:rPr>
          <w:rFonts w:ascii="Arial" w:hAnsi="Arial" w:cs="Arial"/>
          <w:b/>
          <w:sz w:val="24"/>
          <w:szCs w:val="24"/>
        </w:rPr>
        <w:t>Дата</w:t>
      </w:r>
      <w:r w:rsidRPr="00073FC9">
        <w:rPr>
          <w:rFonts w:ascii="Arial" w:hAnsi="Arial" w:cs="Arial"/>
          <w:b/>
          <w:sz w:val="24"/>
          <w:szCs w:val="24"/>
        </w:rPr>
        <w:t xml:space="preserve"> </w:t>
      </w:r>
      <w:r w:rsidRPr="00E10DFC">
        <w:rPr>
          <w:rFonts w:ascii="Arial" w:hAnsi="Arial" w:cs="Arial"/>
          <w:b/>
          <w:sz w:val="24"/>
          <w:szCs w:val="24"/>
        </w:rPr>
        <w:t>введения</w:t>
      </w:r>
      <w:r w:rsidRPr="00073FC9">
        <w:rPr>
          <w:rFonts w:ascii="Arial" w:hAnsi="Arial" w:cs="Arial"/>
          <w:b/>
          <w:sz w:val="24"/>
          <w:szCs w:val="24"/>
        </w:rPr>
        <w:t xml:space="preserve"> ─ </w:t>
      </w:r>
      <w:r w:rsidRPr="00073FC9">
        <w:rPr>
          <w:rFonts w:ascii="Arial" w:hAnsi="Arial" w:cs="Arial"/>
          <w:b/>
          <w:color w:val="FFFFFF"/>
          <w:sz w:val="24"/>
          <w:szCs w:val="24"/>
        </w:rPr>
        <w:t>20__–01–01</w:t>
      </w:r>
    </w:p>
    <w:p w14:paraId="55C4CE82" w14:textId="77777777" w:rsidR="00E10DFC" w:rsidRPr="00DC7BAB" w:rsidRDefault="00E10DFC" w:rsidP="002E36F6">
      <w:pPr>
        <w:spacing w:before="240" w:after="120"/>
        <w:ind w:right="0" w:firstLine="510"/>
        <w:rPr>
          <w:rFonts w:ascii="Arial" w:hAnsi="Arial" w:cs="Arial"/>
          <w:b/>
        </w:rPr>
      </w:pPr>
      <w:r w:rsidRPr="00DC7BAB">
        <w:rPr>
          <w:rFonts w:ascii="Arial" w:hAnsi="Arial" w:cs="Arial"/>
          <w:b/>
        </w:rPr>
        <w:t>1 Область применения</w:t>
      </w:r>
    </w:p>
    <w:p w14:paraId="7A332DFC" w14:textId="77777777" w:rsidR="00E17473" w:rsidRPr="003A40CC" w:rsidRDefault="00E17473" w:rsidP="002E36F6">
      <w:pPr>
        <w:pStyle w:val="PARAGRAPH"/>
        <w:tabs>
          <w:tab w:val="left" w:pos="1134"/>
        </w:tabs>
        <w:spacing w:before="0" w:after="0" w:line="360" w:lineRule="auto"/>
        <w:ind w:firstLine="510"/>
        <w:rPr>
          <w:spacing w:val="0"/>
          <w:sz w:val="24"/>
          <w:szCs w:val="24"/>
          <w:lang w:val="ru-RU"/>
        </w:rPr>
      </w:pPr>
      <w:r w:rsidRPr="003A40CC">
        <w:rPr>
          <w:spacing w:val="0"/>
          <w:sz w:val="24"/>
          <w:szCs w:val="24"/>
          <w:lang w:val="ru-RU"/>
        </w:rPr>
        <w:t>Настоящий стандарт распространяется на материалы</w:t>
      </w:r>
      <w:r>
        <w:rPr>
          <w:spacing w:val="0"/>
          <w:sz w:val="24"/>
          <w:szCs w:val="24"/>
          <w:lang w:val="ru-RU"/>
        </w:rPr>
        <w:t xml:space="preserve"> (далее – </w:t>
      </w:r>
      <w:r w:rsidRPr="003A40CC">
        <w:rPr>
          <w:spacing w:val="0"/>
          <w:sz w:val="24"/>
          <w:szCs w:val="24"/>
          <w:lang w:val="ru-RU"/>
        </w:rPr>
        <w:t>наноматериалы</w:t>
      </w:r>
      <w:r>
        <w:rPr>
          <w:spacing w:val="0"/>
          <w:sz w:val="24"/>
          <w:szCs w:val="24"/>
          <w:lang w:val="ru-RU"/>
        </w:rPr>
        <w:t>)</w:t>
      </w:r>
      <w:r w:rsidRPr="003A40CC">
        <w:rPr>
          <w:spacing w:val="0"/>
          <w:sz w:val="24"/>
          <w:szCs w:val="24"/>
          <w:lang w:val="ru-RU"/>
        </w:rPr>
        <w:t>, содержащие</w:t>
      </w:r>
      <w:r w:rsidRPr="00830B17">
        <w:rPr>
          <w:spacing w:val="0"/>
          <w:sz w:val="24"/>
          <w:szCs w:val="24"/>
          <w:lang w:val="ru-RU"/>
        </w:rPr>
        <w:t xml:space="preserve"> </w:t>
      </w:r>
      <w:r w:rsidRPr="003A40CC">
        <w:rPr>
          <w:spacing w:val="0"/>
          <w:sz w:val="24"/>
          <w:szCs w:val="24"/>
          <w:lang w:val="ru-RU"/>
        </w:rPr>
        <w:t>одностенные углеродные на</w:t>
      </w:r>
      <w:r>
        <w:rPr>
          <w:spacing w:val="0"/>
          <w:sz w:val="24"/>
          <w:szCs w:val="24"/>
          <w:lang w:val="ru-RU"/>
        </w:rPr>
        <w:t xml:space="preserve">нотрубки (далее – </w:t>
      </w:r>
      <w:r w:rsidRPr="003A40CC">
        <w:rPr>
          <w:spacing w:val="0"/>
          <w:sz w:val="24"/>
          <w:szCs w:val="24"/>
          <w:lang w:val="ru-RU"/>
        </w:rPr>
        <w:t>ОУНТ),</w:t>
      </w:r>
      <w:r w:rsidRPr="00830B17">
        <w:rPr>
          <w:spacing w:val="0"/>
          <w:sz w:val="24"/>
          <w:szCs w:val="24"/>
          <w:lang w:val="ru-RU"/>
        </w:rPr>
        <w:t xml:space="preserve"> </w:t>
      </w:r>
      <w:r w:rsidRPr="003A40CC">
        <w:rPr>
          <w:spacing w:val="0"/>
          <w:sz w:val="24"/>
          <w:szCs w:val="24"/>
          <w:lang w:val="ru-RU"/>
        </w:rPr>
        <w:t>полученные химическим осаждением из газовой фазы, электродуговым или лазерным испарением, и устанавливает</w:t>
      </w:r>
      <w:r>
        <w:rPr>
          <w:spacing w:val="0"/>
          <w:sz w:val="24"/>
          <w:szCs w:val="24"/>
          <w:lang w:val="ru-RU"/>
        </w:rPr>
        <w:t xml:space="preserve"> </w:t>
      </w:r>
      <w:r w:rsidRPr="003A40CC">
        <w:rPr>
          <w:spacing w:val="0"/>
          <w:sz w:val="24"/>
          <w:szCs w:val="24"/>
          <w:lang w:val="ru-RU"/>
        </w:rPr>
        <w:t>технические требования и методы испытаний.</w:t>
      </w:r>
    </w:p>
    <w:p w14:paraId="187817CF" w14:textId="77777777" w:rsidR="00E17473" w:rsidRPr="003A40CC" w:rsidRDefault="00E17473" w:rsidP="002E36F6">
      <w:pPr>
        <w:pStyle w:val="PARAGRAPH"/>
        <w:tabs>
          <w:tab w:val="left" w:pos="1134"/>
        </w:tabs>
        <w:spacing w:before="0" w:after="0" w:line="360" w:lineRule="auto"/>
        <w:ind w:firstLine="510"/>
        <w:rPr>
          <w:spacing w:val="0"/>
          <w:sz w:val="24"/>
          <w:szCs w:val="24"/>
          <w:lang w:val="ru-RU"/>
        </w:rPr>
      </w:pPr>
      <w:r w:rsidRPr="003A40CC">
        <w:rPr>
          <w:spacing w:val="0"/>
          <w:sz w:val="24"/>
          <w:szCs w:val="24"/>
          <w:lang w:val="ru-RU"/>
        </w:rPr>
        <w:t>Наноматериалы ОУНТ</w:t>
      </w:r>
      <w:r>
        <w:rPr>
          <w:spacing w:val="0"/>
          <w:sz w:val="24"/>
          <w:szCs w:val="24"/>
          <w:lang w:val="ru-RU"/>
        </w:rPr>
        <w:t xml:space="preserve"> </w:t>
      </w:r>
      <w:r w:rsidRPr="003A40CC">
        <w:rPr>
          <w:spacing w:val="0"/>
          <w:sz w:val="24"/>
          <w:szCs w:val="24"/>
          <w:lang w:val="ru-RU"/>
        </w:rPr>
        <w:t>используют для изготовления модификаторов, применяемых при производстве полимерных композиционных и лакокрасочных материалов, катодов и электродов, металл-углеродных материалов, катализаторов и др.</w:t>
      </w:r>
    </w:p>
    <w:p w14:paraId="52360C08" w14:textId="77777777" w:rsidR="00E10DFC" w:rsidRPr="00DC7BAB" w:rsidRDefault="00E10DFC" w:rsidP="00DC7BAB">
      <w:pPr>
        <w:pStyle w:val="1"/>
        <w:numPr>
          <w:ilvl w:val="0"/>
          <w:numId w:val="0"/>
        </w:numPr>
        <w:spacing w:before="240" w:after="120" w:line="360" w:lineRule="auto"/>
        <w:ind w:firstLine="709"/>
        <w:jc w:val="both"/>
        <w:rPr>
          <w:color w:val="000000" w:themeColor="text1"/>
        </w:rPr>
      </w:pPr>
      <w:r w:rsidRPr="00DC7BAB">
        <w:rPr>
          <w:color w:val="000000" w:themeColor="text1"/>
        </w:rPr>
        <w:t>2 Нормативные ссылки</w:t>
      </w:r>
    </w:p>
    <w:p w14:paraId="7E7872B5" w14:textId="77777777" w:rsidR="00E10DFC" w:rsidRPr="00DC7BAB" w:rsidRDefault="00E10DFC" w:rsidP="002E36F6">
      <w:pPr>
        <w:tabs>
          <w:tab w:val="left" w:pos="389"/>
        </w:tabs>
        <w:ind w:right="0" w:firstLine="510"/>
        <w:rPr>
          <w:rFonts w:ascii="Arial" w:hAnsi="Arial" w:cs="Arial"/>
          <w:sz w:val="24"/>
          <w:szCs w:val="24"/>
        </w:rPr>
      </w:pPr>
      <w:r w:rsidRPr="00DC7BAB">
        <w:rPr>
          <w:rFonts w:ascii="Arial" w:hAnsi="Arial" w:cs="Arial"/>
          <w:sz w:val="24"/>
          <w:szCs w:val="24"/>
        </w:rPr>
        <w:t>В настоящем стандарте использованы нормативные ссылки на следующие стандарты:</w:t>
      </w:r>
    </w:p>
    <w:p w14:paraId="6DD587DB" w14:textId="0436D2CB" w:rsidR="00E17473" w:rsidRPr="00DC7BAB" w:rsidRDefault="00E17473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DC7BAB">
        <w:rPr>
          <w:rFonts w:ascii="Arial" w:eastAsia="Batang" w:hAnsi="Arial" w:cs="Arial"/>
          <w:color w:val="auto"/>
          <w:sz w:val="24"/>
          <w:szCs w:val="24"/>
          <w:lang w:eastAsia="zh-CN"/>
        </w:rPr>
        <w:t>ГОСТ 1770 Посуда мерная лабораторная стеклянная. Цилиндры, мензурки, колбы, пробирки. Общие технические условия</w:t>
      </w:r>
    </w:p>
    <w:p w14:paraId="7AA618CA" w14:textId="77777777" w:rsidR="00D452C4" w:rsidRDefault="00E17473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DC7BAB">
        <w:rPr>
          <w:rFonts w:ascii="Arial" w:eastAsia="Batang" w:hAnsi="Arial" w:cs="Arial"/>
          <w:color w:val="auto"/>
          <w:sz w:val="24"/>
          <w:szCs w:val="24"/>
          <w:lang w:eastAsia="zh-CN"/>
        </w:rPr>
        <w:t>ГОСТ 3022 Водород технический. Технические условия</w:t>
      </w:r>
    </w:p>
    <w:p w14:paraId="05ABA5D6" w14:textId="4555E70F" w:rsidR="00D452C4" w:rsidRPr="00D452C4" w:rsidRDefault="00D452C4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4E5F5B">
        <w:rPr>
          <w:rFonts w:ascii="Arial" w:hAnsi="Arial" w:cs="Arial"/>
          <w:bCs/>
          <w:color w:val="auto"/>
          <w:sz w:val="24"/>
          <w:szCs w:val="24"/>
        </w:rPr>
        <w:t>ГОСТ 6709</w:t>
      </w:r>
      <w:r w:rsidR="00537816">
        <w:rPr>
          <w:rFonts w:ascii="Arial" w:hAnsi="Arial" w:cs="Arial"/>
          <w:color w:val="auto"/>
          <w:sz w:val="24"/>
          <w:szCs w:val="24"/>
        </w:rPr>
        <w:t xml:space="preserve"> </w:t>
      </w:r>
      <w:r w:rsidRPr="004E5F5B">
        <w:rPr>
          <w:rFonts w:ascii="Arial" w:hAnsi="Arial" w:cs="Arial"/>
          <w:color w:val="auto"/>
          <w:sz w:val="24"/>
          <w:szCs w:val="24"/>
        </w:rPr>
        <w:t>Вода дистиллированная. Технические условия</w:t>
      </w:r>
    </w:p>
    <w:p w14:paraId="60720A3E" w14:textId="77777777" w:rsidR="00E17473" w:rsidRPr="00DC7BAB" w:rsidRDefault="00E17473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DC7BAB"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ГОСТ 9147 Посуда и оборудование лабораторные фарфоровые. Технические условия </w:t>
      </w:r>
    </w:p>
    <w:p w14:paraId="11FFD979" w14:textId="77777777" w:rsidR="00E17473" w:rsidRPr="00DC7BAB" w:rsidRDefault="00E17473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DC7BAB">
        <w:rPr>
          <w:rFonts w:ascii="Arial" w:eastAsia="Batang" w:hAnsi="Arial" w:cs="Arial"/>
          <w:color w:val="auto"/>
          <w:sz w:val="24"/>
          <w:szCs w:val="24"/>
          <w:lang w:eastAsia="zh-CN"/>
        </w:rPr>
        <w:t>ГОСТ 9284 Стекла предметные для микропрепаратов. Технические условия</w:t>
      </w:r>
    </w:p>
    <w:p w14:paraId="1F46AE7B" w14:textId="77777777" w:rsidR="00E17473" w:rsidRPr="00DC7BAB" w:rsidRDefault="00E17473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DC7BAB">
        <w:rPr>
          <w:rFonts w:ascii="Arial" w:eastAsia="Batang" w:hAnsi="Arial" w:cs="Arial"/>
          <w:color w:val="auto"/>
          <w:sz w:val="24"/>
          <w:szCs w:val="24"/>
          <w:lang w:eastAsia="zh-CN"/>
        </w:rPr>
        <w:t>ГОСТ 9293 (ИСО 2435</w:t>
      </w:r>
      <w:r w:rsidRPr="00DC7BAB">
        <w:rPr>
          <w:rFonts w:ascii="Arial" w:eastAsia="Batang" w:hAnsi="Arial" w:cs="Arial"/>
          <w:color w:val="auto"/>
          <w:spacing w:val="8"/>
          <w:sz w:val="24"/>
          <w:szCs w:val="24"/>
          <w:lang w:eastAsia="zh-CN"/>
        </w:rPr>
        <w:t>–</w:t>
      </w:r>
      <w:r w:rsidRPr="00DC7BAB">
        <w:rPr>
          <w:rFonts w:ascii="Arial" w:eastAsia="Batang" w:hAnsi="Arial" w:cs="Arial"/>
          <w:color w:val="auto"/>
          <w:sz w:val="24"/>
          <w:szCs w:val="24"/>
          <w:lang w:eastAsia="zh-CN"/>
        </w:rPr>
        <w:t>73) Азот газообразный и жидкий. Технические условия</w:t>
      </w:r>
    </w:p>
    <w:p w14:paraId="074B32CC" w14:textId="7256CE45" w:rsidR="00E10DFC" w:rsidRPr="00274A09" w:rsidRDefault="00E17473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DC7BAB">
        <w:rPr>
          <w:rFonts w:ascii="Arial" w:eastAsia="Batang" w:hAnsi="Arial" w:cs="Arial"/>
          <w:color w:val="auto"/>
          <w:sz w:val="24"/>
          <w:szCs w:val="24"/>
          <w:lang w:eastAsia="zh-CN"/>
        </w:rPr>
        <w:t>ГОСТ 10157 Аргон газообразный и жидкий. Технические условия</w:t>
      </w:r>
    </w:p>
    <w:p w14:paraId="223A33DD" w14:textId="7E4A68F9" w:rsidR="00274A09" w:rsidRDefault="00274A09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>
        <w:rPr>
          <w:rFonts w:ascii="Arial" w:eastAsia="Batang" w:hAnsi="Arial" w:cs="Arial"/>
          <w:color w:val="auto"/>
          <w:sz w:val="24"/>
          <w:szCs w:val="24"/>
        </w:rPr>
        <w:t>ГОСТ 14192 Маркировка грузов</w:t>
      </w:r>
    </w:p>
    <w:p w14:paraId="16188C7D" w14:textId="07341CCA" w:rsidR="002E36F6" w:rsidRPr="006E6D62" w:rsidRDefault="002E36F6" w:rsidP="00040E6A">
      <w:pPr>
        <w:tabs>
          <w:tab w:val="left" w:pos="389"/>
        </w:tabs>
        <w:spacing w:before="120"/>
        <w:ind w:right="0" w:firstLine="0"/>
        <w:rPr>
          <w:rFonts w:ascii="Arial" w:hAnsi="Arial" w:cs="Arial"/>
          <w:i/>
          <w:color w:val="0D0D0D"/>
          <w:sz w:val="20"/>
          <w:szCs w:val="20"/>
        </w:rPr>
      </w:pPr>
      <w:r>
        <w:rPr>
          <w:rFonts w:ascii="Arial" w:eastAsia="Batang" w:hAnsi="Arial" w:cs="Arial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FD210" wp14:editId="41E425D9">
                <wp:simplePos x="0" y="0"/>
                <wp:positionH relativeFrom="column">
                  <wp:posOffset>-3175</wp:posOffset>
                </wp:positionH>
                <wp:positionV relativeFrom="paragraph">
                  <wp:posOffset>15875</wp:posOffset>
                </wp:positionV>
                <wp:extent cx="582930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4B7D0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1.25pt" to="458.7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" strokecolor="black [3213]" strokeweight="1.5pt"/>
            </w:pict>
          </mc:Fallback>
        </mc:AlternateContent>
      </w:r>
      <w:r w:rsidRPr="006E6D62">
        <w:rPr>
          <w:rFonts w:ascii="Arial" w:hAnsi="Arial" w:cs="Arial"/>
          <w:b/>
          <w:bCs/>
          <w:i/>
          <w:sz w:val="20"/>
          <w:szCs w:val="20"/>
        </w:rPr>
        <w:t>Проект, первая редакция</w:t>
      </w:r>
    </w:p>
    <w:p w14:paraId="75A04AC6" w14:textId="587882AE" w:rsidR="00D452C4" w:rsidRDefault="00D452C4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>
        <w:rPr>
          <w:rFonts w:ascii="Arial" w:eastAsia="Batang" w:hAnsi="Arial" w:cs="Arial"/>
          <w:color w:val="auto"/>
          <w:sz w:val="24"/>
          <w:szCs w:val="24"/>
        </w:rPr>
        <w:lastRenderedPageBreak/>
        <w:t>ГОСТ 19126 Инструменты медицинские металлические. Общие технические условия</w:t>
      </w:r>
    </w:p>
    <w:p w14:paraId="13C69AAD" w14:textId="6BB764BB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20298 Смолы ионообменные. Катиониты. Технические условия</w:t>
      </w:r>
    </w:p>
    <w:p w14:paraId="4528A1FC" w14:textId="77777777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21241 Пинцеты медицинские. Общие технические требования и методы испытаний</w:t>
      </w:r>
    </w:p>
    <w:p w14:paraId="42DB10CC" w14:textId="77777777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25336 Посуда и оборудование лабораторные стеклянные. Типы, основные параметры и размеры</w:t>
      </w:r>
    </w:p>
    <w:p w14:paraId="69202A30" w14:textId="77777777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26319 Грузы опасные. Упаковка</w:t>
      </w:r>
    </w:p>
    <w:p w14:paraId="11FF699A" w14:textId="77777777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29027 Влагомеры твердых и сыпучих веществ. Общие технические требования и методы испытаний</w:t>
      </w:r>
    </w:p>
    <w:p w14:paraId="0E82FD95" w14:textId="13B92209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31340 Предупредительная маркировка химической продукции. Общие требования</w:t>
      </w:r>
      <w:bookmarkStart w:id="0" w:name="_GoBack"/>
      <w:bookmarkEnd w:id="0"/>
    </w:p>
    <w:p w14:paraId="5246FF4A" w14:textId="77777777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ISO/TS 80004-3 Нанотехнологии. Часть 3. Нанообъекты углеродные. Термины и определения</w:t>
      </w:r>
    </w:p>
    <w:p w14:paraId="08BCA2A3" w14:textId="77777777" w:rsidR="00F27382" w:rsidRPr="00F27382" w:rsidRDefault="00F27382" w:rsidP="002E36F6">
      <w:pPr>
        <w:widowControl/>
        <w:shd w:val="clear" w:color="auto" w:fill="auto"/>
        <w:tabs>
          <w:tab w:val="left" w:pos="389"/>
        </w:tabs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F27382">
        <w:rPr>
          <w:rFonts w:ascii="Arial" w:eastAsia="Batang" w:hAnsi="Arial" w:cs="Arial"/>
          <w:color w:val="auto"/>
          <w:sz w:val="24"/>
          <w:szCs w:val="24"/>
        </w:rPr>
        <w:t>ГОСТ ISO/TS 80004-6 Нанотехнологии. Часть 6. Характеристики нанообъектов и методы их определения. Термины и определения</w:t>
      </w:r>
    </w:p>
    <w:p w14:paraId="47B7F825" w14:textId="77777777" w:rsidR="00F27382" w:rsidRPr="00F27382" w:rsidRDefault="00F27382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 w:rsidRPr="00F27382"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ГОСТ </w:t>
      </w:r>
      <w:r w:rsidRPr="00F27382">
        <w:rPr>
          <w:rFonts w:ascii="Arial" w:eastAsia="Batang" w:hAnsi="Arial" w:cs="Arial"/>
          <w:color w:val="auto"/>
          <w:sz w:val="24"/>
          <w:szCs w:val="24"/>
          <w:lang w:val="en-GB" w:eastAsia="zh-CN"/>
        </w:rPr>
        <w:t>ISO</w:t>
      </w:r>
      <w:r w:rsidRPr="00F27382">
        <w:rPr>
          <w:rFonts w:ascii="Arial" w:eastAsia="Batang" w:hAnsi="Arial" w:cs="Arial"/>
          <w:color w:val="auto"/>
          <w:sz w:val="24"/>
          <w:szCs w:val="24"/>
          <w:lang w:eastAsia="zh-CN"/>
        </w:rPr>
        <w:t>/</w:t>
      </w:r>
      <w:r w:rsidRPr="00F27382">
        <w:rPr>
          <w:rFonts w:ascii="Arial" w:eastAsia="Batang" w:hAnsi="Arial" w:cs="Arial"/>
          <w:color w:val="auto"/>
          <w:sz w:val="24"/>
          <w:szCs w:val="24"/>
          <w:lang w:val="en-GB" w:eastAsia="zh-CN"/>
        </w:rPr>
        <w:t>TS</w:t>
      </w:r>
      <w:r w:rsidRPr="00F27382"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 80004-8 Нанотехнологии. Часть 8. Процессы нанотехнологического производства. Термины и определения</w:t>
      </w:r>
    </w:p>
    <w:p w14:paraId="745FC23C" w14:textId="78A9AFCF" w:rsidR="0035179D" w:rsidRPr="0035179D" w:rsidRDefault="00073FC9" w:rsidP="002E36F6">
      <w:pPr>
        <w:widowControl/>
        <w:shd w:val="clear" w:color="auto" w:fill="auto"/>
        <w:autoSpaceDE/>
        <w:autoSpaceDN/>
        <w:adjustRightInd/>
        <w:snapToGrid w:val="0"/>
        <w:ind w:right="0" w:firstLine="510"/>
        <w:rPr>
          <w:rFonts w:ascii="Arial" w:eastAsia="Batang" w:hAnsi="Arial" w:cs="Arial"/>
          <w:color w:val="auto"/>
          <w:sz w:val="24"/>
          <w:szCs w:val="24"/>
          <w:lang w:eastAsia="zh-CN"/>
        </w:rPr>
      </w:pPr>
      <w:r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ГОСТ OIML R 76-1 </w:t>
      </w:r>
      <w:r w:rsidR="0035179D" w:rsidRPr="0035179D">
        <w:rPr>
          <w:rFonts w:ascii="Arial" w:eastAsia="Batang" w:hAnsi="Arial" w:cs="Arial"/>
          <w:color w:val="auto"/>
          <w:sz w:val="24"/>
          <w:szCs w:val="24"/>
        </w:rPr>
        <w:t>Государственная система обеспечения единства измерений. Весы неавтоматического действия. Метрологические и технические требования. Испытания.</w:t>
      </w:r>
    </w:p>
    <w:p w14:paraId="6D7623ED" w14:textId="2D25E48E" w:rsidR="00E10DFC" w:rsidRDefault="00E10DFC" w:rsidP="002E36F6">
      <w:pPr>
        <w:suppressAutoHyphens/>
        <w:spacing w:before="240"/>
        <w:ind w:right="0" w:firstLine="510"/>
        <w:rPr>
          <w:rFonts w:ascii="Arial" w:hAnsi="Arial" w:cs="Arial"/>
          <w:b/>
          <w:sz w:val="22"/>
          <w:szCs w:val="22"/>
        </w:rPr>
      </w:pPr>
      <w:r w:rsidRPr="00D452C4">
        <w:rPr>
          <w:rFonts w:ascii="Arial" w:hAnsi="Arial" w:cs="Arial"/>
          <w:spacing w:val="40"/>
          <w:sz w:val="22"/>
          <w:szCs w:val="22"/>
        </w:rPr>
        <w:t>Примечание</w:t>
      </w:r>
      <w:r w:rsidRPr="00D452C4">
        <w:rPr>
          <w:rFonts w:ascii="Arial" w:hAnsi="Arial" w:cs="Arial"/>
          <w:sz w:val="22"/>
          <w:szCs w:val="22"/>
        </w:rPr>
        <w:t xml:space="preserve"> –</w:t>
      </w:r>
      <w:r w:rsidR="00D452C4">
        <w:rPr>
          <w:rFonts w:ascii="Arial" w:hAnsi="Arial" w:cs="Arial"/>
          <w:sz w:val="22"/>
          <w:szCs w:val="22"/>
        </w:rPr>
        <w:t xml:space="preserve"> </w:t>
      </w:r>
      <w:r w:rsidR="00D452C4" w:rsidRPr="00D452C4">
        <w:rPr>
          <w:rFonts w:ascii="Arial" w:hAnsi="Arial" w:cs="Arial"/>
          <w:sz w:val="22"/>
          <w:szCs w:val="22"/>
        </w:rPr>
        <w:t>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D452C4" w:rsidRPr="00D452C4">
        <w:rPr>
          <w:rFonts w:ascii="Arial" w:hAnsi="Arial" w:cs="Arial"/>
          <w:b/>
          <w:sz w:val="22"/>
          <w:szCs w:val="22"/>
        </w:rPr>
        <w:t>.</w:t>
      </w:r>
    </w:p>
    <w:p w14:paraId="684D1BD4" w14:textId="77777777" w:rsidR="00BA1E61" w:rsidRPr="00BA1E61" w:rsidRDefault="00BA1E61" w:rsidP="00E35CFA">
      <w:pPr>
        <w:widowControl/>
        <w:shd w:val="clear" w:color="auto" w:fill="auto"/>
        <w:spacing w:before="240" w:after="120" w:line="240" w:lineRule="auto"/>
        <w:ind w:right="0" w:firstLine="510"/>
        <w:rPr>
          <w:rFonts w:ascii="Arial" w:eastAsia="Batang" w:hAnsi="Arial" w:cs="Arial"/>
          <w:b/>
          <w:bCs/>
          <w:color w:val="auto"/>
        </w:rPr>
      </w:pPr>
      <w:r w:rsidRPr="00BA1E61">
        <w:rPr>
          <w:rFonts w:ascii="Arial" w:eastAsia="Batang" w:hAnsi="Arial" w:cs="Arial"/>
          <w:b/>
          <w:bCs/>
          <w:color w:val="auto"/>
        </w:rPr>
        <w:t>3 Термины и определения</w:t>
      </w:r>
    </w:p>
    <w:p w14:paraId="71318109" w14:textId="77777777" w:rsidR="00BA1E61" w:rsidRPr="00274A09" w:rsidRDefault="00BA1E61" w:rsidP="00E35CFA">
      <w:pPr>
        <w:widowControl/>
        <w:shd w:val="clear" w:color="auto" w:fill="auto"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274A09">
        <w:rPr>
          <w:rFonts w:ascii="Arial" w:eastAsia="Batang" w:hAnsi="Arial" w:cs="Arial"/>
          <w:bCs/>
          <w:color w:val="auto"/>
          <w:sz w:val="24"/>
          <w:szCs w:val="24"/>
        </w:rPr>
        <w:t xml:space="preserve">В настоящем стандарте применены термины по </w:t>
      </w:r>
      <w:r w:rsidRPr="00274A09">
        <w:rPr>
          <w:rFonts w:ascii="Arial" w:eastAsia="Batang" w:hAnsi="Arial" w:cs="Arial"/>
          <w:color w:val="auto"/>
          <w:sz w:val="24"/>
          <w:szCs w:val="24"/>
        </w:rPr>
        <w:t>ГОСТ ISO/TS 80004-3, ГОСТ ISO/TS 80004-6, ГОСТ ISO/TS 80004-8, а также следующие термины с соответствующими определениями:</w:t>
      </w:r>
    </w:p>
    <w:p w14:paraId="13301B20" w14:textId="77777777" w:rsidR="00BA1E61" w:rsidRPr="00274A09" w:rsidRDefault="00BA1E61" w:rsidP="00BA1E61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274A09">
        <w:rPr>
          <w:rFonts w:ascii="Arial" w:eastAsia="Batang" w:hAnsi="Arial" w:cs="Arial"/>
          <w:color w:val="auto"/>
          <w:sz w:val="24"/>
          <w:szCs w:val="24"/>
        </w:rPr>
        <w:lastRenderedPageBreak/>
        <w:t xml:space="preserve">3.1 </w:t>
      </w:r>
      <w:r w:rsidRPr="00274A09">
        <w:rPr>
          <w:rFonts w:ascii="Arial" w:eastAsia="Batang" w:hAnsi="Arial" w:cs="Arial"/>
          <w:b/>
          <w:color w:val="auto"/>
          <w:sz w:val="24"/>
          <w:szCs w:val="24"/>
        </w:rPr>
        <w:t>адсорбат:</w:t>
      </w:r>
      <w:r w:rsidRPr="00274A09">
        <w:rPr>
          <w:rFonts w:ascii="Arial" w:eastAsia="Batang" w:hAnsi="Arial" w:cs="Arial"/>
          <w:i/>
          <w:color w:val="auto"/>
          <w:sz w:val="24"/>
          <w:szCs w:val="24"/>
        </w:rPr>
        <w:t xml:space="preserve"> </w:t>
      </w:r>
      <w:r w:rsidRPr="00274A09">
        <w:rPr>
          <w:rFonts w:ascii="Arial" w:eastAsia="Batang" w:hAnsi="Arial" w:cs="Arial"/>
          <w:color w:val="auto"/>
          <w:sz w:val="24"/>
          <w:szCs w:val="24"/>
        </w:rPr>
        <w:t>Адсорбированное вещество, находящееся на поверхности или в объеме пор адсорбента.</w:t>
      </w:r>
    </w:p>
    <w:p w14:paraId="378D60FC" w14:textId="77777777" w:rsidR="00BA1E61" w:rsidRPr="00274A09" w:rsidRDefault="00BA1E61" w:rsidP="00BA1E61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274A09">
        <w:rPr>
          <w:rFonts w:ascii="Arial" w:eastAsia="Batang" w:hAnsi="Arial" w:cs="Arial"/>
          <w:color w:val="auto"/>
          <w:sz w:val="24"/>
          <w:szCs w:val="24"/>
        </w:rPr>
        <w:t xml:space="preserve">3.2 </w:t>
      </w:r>
      <w:r w:rsidRPr="00274A09">
        <w:rPr>
          <w:rFonts w:ascii="Arial" w:eastAsia="Batang" w:hAnsi="Arial" w:cs="Arial"/>
          <w:b/>
          <w:color w:val="auto"/>
          <w:sz w:val="24"/>
          <w:szCs w:val="24"/>
        </w:rPr>
        <w:t>адсорбент:</w:t>
      </w:r>
      <w:r w:rsidRPr="00274A09">
        <w:rPr>
          <w:rFonts w:ascii="Arial" w:eastAsia="Batang" w:hAnsi="Arial" w:cs="Arial"/>
          <w:color w:val="auto"/>
          <w:sz w:val="24"/>
          <w:szCs w:val="24"/>
        </w:rPr>
        <w:t xml:space="preserve"> Твердое тело или жидкость, избирательно поглощающие из окружающей среды газы, пары или растворенные вещества.</w:t>
      </w:r>
    </w:p>
    <w:p w14:paraId="45CE6C87" w14:textId="77777777" w:rsidR="00BA1E61" w:rsidRPr="00274A09" w:rsidRDefault="00BA1E61" w:rsidP="00BA1E61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274A09">
        <w:rPr>
          <w:rFonts w:ascii="Arial" w:eastAsia="Batang" w:hAnsi="Arial" w:cs="Arial"/>
          <w:color w:val="auto"/>
          <w:sz w:val="24"/>
          <w:szCs w:val="24"/>
        </w:rPr>
        <w:t>3.3</w:t>
      </w:r>
      <w:r w:rsidRPr="00274A09">
        <w:rPr>
          <w:rFonts w:ascii="Arial" w:eastAsia="Batang" w:hAnsi="Arial" w:cs="Arial"/>
          <w:i/>
          <w:color w:val="auto"/>
          <w:sz w:val="24"/>
          <w:szCs w:val="24"/>
        </w:rPr>
        <w:t xml:space="preserve"> </w:t>
      </w:r>
      <w:r w:rsidRPr="00274A09">
        <w:rPr>
          <w:rFonts w:ascii="Arial" w:eastAsia="Batang" w:hAnsi="Arial" w:cs="Arial"/>
          <w:b/>
          <w:color w:val="auto"/>
          <w:sz w:val="24"/>
          <w:szCs w:val="24"/>
        </w:rPr>
        <w:t>адсорбтив:</w:t>
      </w:r>
      <w:r w:rsidRPr="00274A09">
        <w:rPr>
          <w:rFonts w:ascii="Arial" w:eastAsia="Batang" w:hAnsi="Arial" w:cs="Arial"/>
          <w:color w:val="auto"/>
          <w:sz w:val="24"/>
          <w:szCs w:val="24"/>
        </w:rPr>
        <w:t xml:space="preserve"> Вещество, обладающее свойством адсорбироваться, но еще не адсорбированное.</w:t>
      </w:r>
    </w:p>
    <w:p w14:paraId="1B264DBD" w14:textId="77777777" w:rsidR="00BA1E61" w:rsidRPr="00274A09" w:rsidRDefault="00BA1E61" w:rsidP="00BA1E61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274A09">
        <w:rPr>
          <w:rFonts w:ascii="Arial" w:eastAsia="Batang" w:hAnsi="Arial" w:cs="Arial"/>
          <w:color w:val="auto"/>
          <w:sz w:val="24"/>
          <w:szCs w:val="24"/>
        </w:rPr>
        <w:t xml:space="preserve">3.4 </w:t>
      </w:r>
      <w:r w:rsidRPr="00274A09">
        <w:rPr>
          <w:rFonts w:ascii="Arial" w:eastAsia="Batang" w:hAnsi="Arial" w:cs="Arial"/>
          <w:b/>
          <w:color w:val="auto"/>
          <w:sz w:val="24"/>
          <w:szCs w:val="24"/>
        </w:rPr>
        <w:t>мезопористый материал:</w:t>
      </w:r>
      <w:r w:rsidRPr="00274A09">
        <w:rPr>
          <w:rFonts w:ascii="Arial" w:eastAsia="Batang" w:hAnsi="Arial" w:cs="Arial"/>
          <w:color w:val="auto"/>
          <w:sz w:val="24"/>
          <w:szCs w:val="24"/>
        </w:rPr>
        <w:t xml:space="preserve"> Пористый материал, структура которого характеризуется наличием полостей или каналов диаметром от 2 до 50 нм.</w:t>
      </w:r>
    </w:p>
    <w:p w14:paraId="27810535" w14:textId="77777777" w:rsidR="00BA1E61" w:rsidRPr="00274A09" w:rsidRDefault="00BA1E61" w:rsidP="00BA1E61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274A09">
        <w:rPr>
          <w:rFonts w:ascii="Arial" w:eastAsia="Batang" w:hAnsi="Arial" w:cs="Arial"/>
          <w:color w:val="auto"/>
          <w:sz w:val="24"/>
          <w:szCs w:val="24"/>
        </w:rPr>
        <w:t>3.5</w:t>
      </w:r>
      <w:r w:rsidRPr="00274A09">
        <w:rPr>
          <w:rFonts w:ascii="Arial" w:eastAsia="Batang" w:hAnsi="Arial" w:cs="Arial"/>
          <w:b/>
          <w:color w:val="auto"/>
          <w:sz w:val="24"/>
          <w:szCs w:val="24"/>
        </w:rPr>
        <w:t xml:space="preserve"> микропористый материал:</w:t>
      </w:r>
      <w:r w:rsidRPr="00274A09">
        <w:rPr>
          <w:rFonts w:ascii="Arial" w:eastAsia="Batang" w:hAnsi="Arial" w:cs="Arial"/>
          <w:color w:val="auto"/>
          <w:sz w:val="24"/>
          <w:szCs w:val="24"/>
        </w:rPr>
        <w:t xml:space="preserve"> Пористый материал, структура которого характеризуется наличием полостей или каналов диаметром менее 2 нм.</w:t>
      </w:r>
    </w:p>
    <w:p w14:paraId="1BB188EA" w14:textId="77777777" w:rsidR="00E10DFC" w:rsidRPr="00274A09" w:rsidRDefault="00BA1E61" w:rsidP="00274A09">
      <w:pPr>
        <w:pStyle w:val="1"/>
        <w:numPr>
          <w:ilvl w:val="0"/>
          <w:numId w:val="0"/>
        </w:numPr>
        <w:spacing w:before="240" w:after="120" w:line="360" w:lineRule="auto"/>
        <w:ind w:firstLine="510"/>
        <w:contextualSpacing w:val="0"/>
        <w:jc w:val="both"/>
        <w:rPr>
          <w:color w:val="auto"/>
        </w:rPr>
      </w:pPr>
      <w:r w:rsidRPr="00274A09">
        <w:rPr>
          <w:color w:val="auto"/>
          <w:lang w:val="ru-RU"/>
        </w:rPr>
        <w:t>4</w:t>
      </w:r>
      <w:r w:rsidR="00E10DFC" w:rsidRPr="00274A09">
        <w:rPr>
          <w:color w:val="auto"/>
        </w:rPr>
        <w:t xml:space="preserve"> Технические требования</w:t>
      </w:r>
    </w:p>
    <w:p w14:paraId="04DE3780" w14:textId="77777777" w:rsidR="0035179D" w:rsidRPr="00274A09" w:rsidRDefault="0035179D" w:rsidP="0035179D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74A09">
        <w:rPr>
          <w:rFonts w:ascii="Arial" w:eastAsia="Courier New" w:hAnsi="Arial" w:cs="Arial"/>
          <w:color w:val="auto"/>
          <w:sz w:val="24"/>
          <w:szCs w:val="24"/>
          <w:lang w:bidi="ru-RU"/>
        </w:rPr>
        <w:t>4.1 Наноматериалы ОУНТ должны соответствовать требованиям настоящего стандарта, нормативных и технических документов на наноматериалы ОУНТ конкретных марок.</w:t>
      </w:r>
    </w:p>
    <w:p w14:paraId="5C03EFB5" w14:textId="77777777" w:rsidR="0035179D" w:rsidRPr="00274A09" w:rsidRDefault="0035179D" w:rsidP="0035179D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74A09">
        <w:rPr>
          <w:rFonts w:ascii="Arial" w:eastAsia="Courier New" w:hAnsi="Arial" w:cs="Arial"/>
          <w:color w:val="auto"/>
          <w:sz w:val="24"/>
          <w:szCs w:val="24"/>
          <w:lang w:bidi="ru-RU"/>
        </w:rPr>
        <w:t>4.2 Наноматериалы изготавливают в виде гранул и/или порошка черного цвета, содержащих отдельные ОУНТ и их пучки. В наноматериале ОУНТ не допускается видимых посторонних включений.</w:t>
      </w:r>
    </w:p>
    <w:p w14:paraId="1E0FD42A" w14:textId="77777777" w:rsidR="0035179D" w:rsidRPr="0035179D" w:rsidRDefault="0035179D" w:rsidP="0035179D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74A09">
        <w:rPr>
          <w:rFonts w:ascii="Arial" w:eastAsia="Courier New" w:hAnsi="Arial" w:cs="Arial"/>
          <w:color w:val="auto"/>
          <w:sz w:val="24"/>
          <w:szCs w:val="24"/>
          <w:lang w:bidi="ru-RU"/>
        </w:rPr>
        <w:t>4.3 По физико-химическим показателям наноматериалы ОУНТ должны соответствовать требованиям и нормам, указанным в таблице 1.</w:t>
      </w:r>
    </w:p>
    <w:p w14:paraId="604B07D4" w14:textId="77777777" w:rsidR="0035179D" w:rsidRPr="00E35CFA" w:rsidRDefault="0035179D" w:rsidP="0035179D">
      <w:pPr>
        <w:widowControl/>
        <w:shd w:val="clear" w:color="auto" w:fill="auto"/>
        <w:spacing w:before="120" w:after="120" w:line="240" w:lineRule="auto"/>
        <w:ind w:right="-40" w:firstLine="0"/>
        <w:rPr>
          <w:rFonts w:ascii="Arial" w:eastAsia="Batang" w:hAnsi="Arial" w:cs="Arial"/>
          <w:color w:val="auto"/>
          <w:sz w:val="22"/>
          <w:szCs w:val="24"/>
        </w:rPr>
      </w:pPr>
      <w:r w:rsidRPr="00E35CFA">
        <w:rPr>
          <w:rFonts w:ascii="Arial" w:eastAsia="Batang" w:hAnsi="Arial" w:cs="Arial"/>
          <w:color w:val="auto"/>
          <w:spacing w:val="40"/>
          <w:sz w:val="22"/>
          <w:szCs w:val="24"/>
        </w:rPr>
        <w:t>Таблица</w:t>
      </w:r>
      <w:r w:rsidRPr="00E35CFA">
        <w:rPr>
          <w:rFonts w:ascii="Arial" w:eastAsia="Batang" w:hAnsi="Arial" w:cs="Arial"/>
          <w:color w:val="auto"/>
          <w:sz w:val="22"/>
          <w:szCs w:val="24"/>
        </w:rPr>
        <w:t xml:space="preserve"> 1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1682"/>
      </w:tblGrid>
      <w:tr w:rsidR="0035179D" w:rsidRPr="00E35CFA" w14:paraId="4300770F" w14:textId="77777777" w:rsidTr="00E35CFA">
        <w:tc>
          <w:tcPr>
            <w:tcW w:w="4101" w:type="pct"/>
            <w:tcBorders>
              <w:bottom w:val="double" w:sz="4" w:space="0" w:color="auto"/>
            </w:tcBorders>
            <w:vAlign w:val="center"/>
          </w:tcPr>
          <w:p w14:paraId="39782F2D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0"/>
              <w:jc w:val="center"/>
              <w:rPr>
                <w:rFonts w:ascii="Arial" w:eastAsia="Batang" w:hAnsi="Arial" w:cs="Arial"/>
                <w:bCs/>
                <w:color w:val="auto"/>
                <w:sz w:val="20"/>
                <w:szCs w:val="20"/>
              </w:rPr>
            </w:pPr>
            <w:r w:rsidRPr="00E35CFA">
              <w:rPr>
                <w:rFonts w:ascii="Arial" w:eastAsia="Batang" w:hAnsi="Arial" w:cs="Arial"/>
                <w:bCs/>
                <w:color w:val="auto"/>
                <w:sz w:val="22"/>
                <w:szCs w:val="20"/>
              </w:rPr>
              <w:t>Наименование показателя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52B69F0C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0"/>
              <w:jc w:val="center"/>
              <w:rPr>
                <w:rFonts w:ascii="Arial" w:eastAsia="Batang" w:hAnsi="Arial" w:cs="Arial"/>
                <w:bCs/>
                <w:color w:val="auto"/>
                <w:sz w:val="20"/>
                <w:szCs w:val="20"/>
              </w:rPr>
            </w:pPr>
            <w:r w:rsidRPr="00E35CFA">
              <w:rPr>
                <w:rFonts w:ascii="Arial" w:eastAsia="Batang" w:hAnsi="Arial" w:cs="Arial"/>
                <w:bCs/>
                <w:color w:val="auto"/>
                <w:sz w:val="22"/>
                <w:szCs w:val="20"/>
              </w:rPr>
              <w:t>Норма</w:t>
            </w:r>
          </w:p>
        </w:tc>
      </w:tr>
      <w:tr w:rsidR="0035179D" w:rsidRPr="00E35CFA" w14:paraId="6DD63C74" w14:textId="77777777" w:rsidTr="00E35CFA">
        <w:tc>
          <w:tcPr>
            <w:tcW w:w="4101" w:type="pct"/>
            <w:tcBorders>
              <w:top w:val="double" w:sz="4" w:space="0" w:color="auto"/>
              <w:bottom w:val="single" w:sz="4" w:space="0" w:color="auto"/>
            </w:tcBorders>
          </w:tcPr>
          <w:p w14:paraId="03E46347" w14:textId="59E10630" w:rsidR="0035179D" w:rsidRPr="00E35CFA" w:rsidRDefault="00E35CFA" w:rsidP="00E35CFA">
            <w:pPr>
              <w:widowControl/>
              <w:shd w:val="clear" w:color="auto" w:fill="auto"/>
              <w:tabs>
                <w:tab w:val="left" w:pos="488"/>
              </w:tabs>
              <w:spacing w:before="60" w:after="60" w:line="240" w:lineRule="auto"/>
              <w:ind w:right="0" w:firstLine="0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 xml:space="preserve">     </w:t>
            </w:r>
            <w:r w:rsidR="0035179D"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1 Массовая доля углерода, %, не менее, включая:</w:t>
            </w:r>
          </w:p>
          <w:p w14:paraId="6BC152B0" w14:textId="1FF97229" w:rsidR="0035179D" w:rsidRPr="00E35CFA" w:rsidRDefault="00E35CFA" w:rsidP="00E35CFA">
            <w:pPr>
              <w:widowControl/>
              <w:shd w:val="clear" w:color="auto" w:fill="auto"/>
              <w:spacing w:before="60" w:after="60" w:line="240" w:lineRule="auto"/>
              <w:ind w:right="0" w:firstLine="0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 xml:space="preserve">       </w:t>
            </w:r>
            <w:r w:rsidR="0035179D"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- массовую долю ОУНТ, %, не менее</w:t>
            </w:r>
          </w:p>
          <w:p w14:paraId="728E171B" w14:textId="232EB992" w:rsidR="0035179D" w:rsidRPr="00E35CFA" w:rsidRDefault="00E35CFA" w:rsidP="00E35CFA">
            <w:pPr>
              <w:widowControl/>
              <w:shd w:val="clear" w:color="auto" w:fill="auto"/>
              <w:spacing w:before="60" w:after="60" w:line="240" w:lineRule="auto"/>
              <w:ind w:right="0" w:firstLine="0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 xml:space="preserve">       </w:t>
            </w:r>
            <w:r w:rsidR="0035179D"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- массовую долю других углеродных примесей, %, не более</w:t>
            </w:r>
          </w:p>
        </w:tc>
        <w:tc>
          <w:tcPr>
            <w:tcW w:w="899" w:type="pct"/>
            <w:tcBorders>
              <w:top w:val="double" w:sz="4" w:space="0" w:color="auto"/>
              <w:bottom w:val="single" w:sz="4" w:space="0" w:color="auto"/>
            </w:tcBorders>
          </w:tcPr>
          <w:p w14:paraId="501959AC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5"/>
              <w:jc w:val="center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85,00</w:t>
            </w:r>
          </w:p>
          <w:p w14:paraId="779206DB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5"/>
              <w:jc w:val="center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80,00</w:t>
            </w:r>
          </w:p>
          <w:p w14:paraId="381DE490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5"/>
              <w:jc w:val="center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5,00</w:t>
            </w:r>
          </w:p>
        </w:tc>
      </w:tr>
      <w:tr w:rsidR="0035179D" w:rsidRPr="00274A09" w14:paraId="3E8DEEB2" w14:textId="77777777" w:rsidTr="00E35CFA">
        <w:tc>
          <w:tcPr>
            <w:tcW w:w="4101" w:type="pct"/>
            <w:tcBorders>
              <w:top w:val="single" w:sz="4" w:space="0" w:color="auto"/>
              <w:bottom w:val="single" w:sz="4" w:space="0" w:color="auto"/>
            </w:tcBorders>
          </w:tcPr>
          <w:p w14:paraId="4EDA2DAB" w14:textId="5586AB40" w:rsidR="0035179D" w:rsidRPr="00E35CFA" w:rsidRDefault="00E35CFA" w:rsidP="00E35CFA">
            <w:pPr>
              <w:widowControl/>
              <w:shd w:val="clear" w:color="auto" w:fill="auto"/>
              <w:tabs>
                <w:tab w:val="left" w:pos="488"/>
              </w:tabs>
              <w:spacing w:before="60" w:after="60" w:line="240" w:lineRule="auto"/>
              <w:ind w:right="0" w:firstLine="0"/>
              <w:rPr>
                <w:rFonts w:ascii="Arial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 xml:space="preserve">     </w:t>
            </w:r>
            <w:r w:rsidR="0035179D"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2 Массовая доля неорганических примесей, %, не более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</w:tcPr>
          <w:p w14:paraId="2316D8F5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5"/>
              <w:jc w:val="center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15,00</w:t>
            </w:r>
          </w:p>
        </w:tc>
      </w:tr>
      <w:tr w:rsidR="0035179D" w:rsidRPr="00274A09" w14:paraId="70DAD10D" w14:textId="77777777" w:rsidTr="00E35CFA">
        <w:tc>
          <w:tcPr>
            <w:tcW w:w="4101" w:type="pct"/>
            <w:tcBorders>
              <w:top w:val="single" w:sz="4" w:space="0" w:color="auto"/>
              <w:bottom w:val="single" w:sz="4" w:space="0" w:color="auto"/>
            </w:tcBorders>
          </w:tcPr>
          <w:p w14:paraId="660AE546" w14:textId="4DF6FE9E" w:rsidR="0035179D" w:rsidRPr="00E35CFA" w:rsidRDefault="00E35CFA" w:rsidP="00E35CFA">
            <w:pPr>
              <w:widowControl/>
              <w:shd w:val="clear" w:color="auto" w:fill="auto"/>
              <w:tabs>
                <w:tab w:val="left" w:pos="488"/>
              </w:tabs>
              <w:spacing w:before="60" w:after="60" w:line="240" w:lineRule="auto"/>
              <w:ind w:right="0" w:firstLine="0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 xml:space="preserve">     </w:t>
            </w:r>
            <w:r w:rsidR="0035179D"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3 Средний наружный диаметр ОУНТ, нм, не более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</w:tcPr>
          <w:p w14:paraId="4B0A9AA0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0"/>
              <w:jc w:val="center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3</w:t>
            </w:r>
          </w:p>
        </w:tc>
      </w:tr>
      <w:tr w:rsidR="0035179D" w:rsidRPr="00274A09" w14:paraId="1BD52F2D" w14:textId="77777777" w:rsidTr="00E35CFA"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344" w14:textId="11188135" w:rsidR="0035179D" w:rsidRPr="00E35CFA" w:rsidRDefault="00E35CFA" w:rsidP="00E35CFA">
            <w:pPr>
              <w:spacing w:line="240" w:lineRule="auto"/>
              <w:ind w:firstLine="0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 xml:space="preserve">     </w:t>
            </w:r>
            <w:r w:rsidR="0035179D"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4 Удельная поверхность, м2/г, не менее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EC7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0"/>
              <w:jc w:val="center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300,00</w:t>
            </w:r>
          </w:p>
        </w:tc>
      </w:tr>
      <w:tr w:rsidR="0035179D" w:rsidRPr="00274A09" w14:paraId="549CD2F7" w14:textId="77777777" w:rsidTr="00E35CFA"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4BE" w14:textId="15400523" w:rsidR="0035179D" w:rsidRPr="00E35CFA" w:rsidRDefault="00E35CFA" w:rsidP="00E35CFA">
            <w:pPr>
              <w:spacing w:line="240" w:lineRule="auto"/>
              <w:ind w:firstLine="0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 xml:space="preserve">     </w:t>
            </w:r>
            <w:r w:rsidR="0035179D"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5 Влажность, %, не более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D3C" w14:textId="77777777" w:rsidR="0035179D" w:rsidRPr="00E35CFA" w:rsidRDefault="0035179D" w:rsidP="0035179D">
            <w:pPr>
              <w:widowControl/>
              <w:shd w:val="clear" w:color="auto" w:fill="auto"/>
              <w:spacing w:before="60" w:after="60" w:line="240" w:lineRule="auto"/>
              <w:ind w:right="0" w:firstLine="0"/>
              <w:jc w:val="center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eastAsia="Batang" w:hAnsi="Arial" w:cs="Arial"/>
                <w:color w:val="auto"/>
                <w:sz w:val="24"/>
                <w:szCs w:val="22"/>
              </w:rPr>
              <w:t>5</w:t>
            </w:r>
          </w:p>
        </w:tc>
      </w:tr>
      <w:tr w:rsidR="00C1605A" w:rsidRPr="004B3965" w14:paraId="46670727" w14:textId="77777777" w:rsidTr="00E35CF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221A" w14:textId="77777777" w:rsidR="00C1605A" w:rsidRPr="00E35CFA" w:rsidRDefault="00C1605A" w:rsidP="00C1605A">
            <w:pPr>
              <w:widowControl/>
              <w:shd w:val="clear" w:color="auto" w:fill="auto"/>
              <w:spacing w:before="60" w:after="60" w:line="240" w:lineRule="auto"/>
              <w:ind w:right="0" w:firstLine="0"/>
              <w:rPr>
                <w:rFonts w:ascii="Arial" w:eastAsia="Batang" w:hAnsi="Arial" w:cs="Arial"/>
                <w:color w:val="auto"/>
                <w:sz w:val="24"/>
                <w:szCs w:val="22"/>
              </w:rPr>
            </w:pPr>
            <w:r w:rsidRPr="00E35CFA">
              <w:rPr>
                <w:rFonts w:ascii="Arial" w:hAnsi="Arial" w:cs="Arial"/>
                <w:spacing w:val="40"/>
                <w:sz w:val="22"/>
              </w:rPr>
              <w:t>Примечание</w:t>
            </w:r>
            <w:r w:rsidRPr="00E35CFA">
              <w:rPr>
                <w:rFonts w:ascii="Arial" w:hAnsi="Arial" w:cs="Arial"/>
                <w:spacing w:val="60"/>
                <w:sz w:val="22"/>
              </w:rPr>
              <w:t xml:space="preserve"> </w:t>
            </w:r>
            <w:r w:rsidRPr="00E35CFA">
              <w:rPr>
                <w:rFonts w:ascii="Arial" w:hAnsi="Arial" w:cs="Arial"/>
                <w:sz w:val="22"/>
              </w:rPr>
              <w:t>─ значения по показателям 1, 2 указаны в пересчете на сухое вещество</w:t>
            </w:r>
          </w:p>
        </w:tc>
      </w:tr>
    </w:tbl>
    <w:p w14:paraId="798A367C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spacing w:before="120"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sz w:val="24"/>
          <w:szCs w:val="24"/>
          <w:lang w:bidi="ru-RU"/>
        </w:rPr>
        <w:t xml:space="preserve">4.4 Значения насыпной плотности указывают в </w:t>
      </w: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нормативном документе на наноматериал ОУНТ конкретной марки.</w:t>
      </w:r>
    </w:p>
    <w:p w14:paraId="465932A6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4.5 Дополнительные требования и показатели, не предусмотренные настоящим стандартом, должны быть указаны в нормативном документе на </w:t>
      </w: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lastRenderedPageBreak/>
        <w:t>наноматериал ОУНТ конкретной марки.</w:t>
      </w:r>
    </w:p>
    <w:p w14:paraId="66F8F108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4.6 При изготовлении наноматериалов ОУНТ используют углеродосодержащее сырье и в </w:t>
      </w:r>
      <w:r w:rsidRPr="00251E64">
        <w:rPr>
          <w:rFonts w:ascii="Arial" w:eastAsia="MS Mincho" w:hAnsi="Arial" w:cs="Arial"/>
          <w:color w:val="auto"/>
          <w:sz w:val="24"/>
          <w:szCs w:val="24"/>
          <w:lang w:bidi="ru-RU"/>
        </w:rPr>
        <w:t>зависимости от способа изготовления</w:t>
      </w: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– водород по ГОСТ 3022, инертный газ и </w:t>
      </w:r>
      <w:r w:rsidRPr="00251E64">
        <w:rPr>
          <w:rFonts w:ascii="Arial" w:eastAsia="MS Mincho" w:hAnsi="Arial" w:cs="Arial"/>
          <w:color w:val="auto"/>
          <w:sz w:val="24"/>
          <w:szCs w:val="24"/>
          <w:lang w:bidi="ru-RU"/>
        </w:rPr>
        <w:t>металлосодержащий катализатор –</w:t>
      </w: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</w:t>
      </w:r>
      <w:r w:rsidRPr="00251E64">
        <w:rPr>
          <w:rFonts w:ascii="Arial" w:eastAsia="MS Mincho" w:hAnsi="Arial" w:cs="Arial"/>
          <w:color w:val="auto"/>
          <w:sz w:val="24"/>
          <w:szCs w:val="24"/>
          <w:lang w:bidi="ru-RU"/>
        </w:rPr>
        <w:t xml:space="preserve">в соответствии с нормативным документом на </w:t>
      </w: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наноматериал ОУНТ конкретной марки.</w:t>
      </w:r>
    </w:p>
    <w:p w14:paraId="77439ADE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4.7 Упаковка и транспортная тара должны соответствовать требованиям                  ГОСТ 26319. Для упаковки наноматериала ОУНТ применяют потребительскую и транспортную тару, которые обеспечивают сохранность продукции, безопасность для жизни и здоровья населения, защиту окружающей природной среды.</w:t>
      </w:r>
    </w:p>
    <w:p w14:paraId="7799241E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Вид, тип, вместимость тары должны быть указаны в нормативном документе на наноматериал ОУНТ конкретной марки.</w:t>
      </w:r>
    </w:p>
    <w:p w14:paraId="490B7B46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4.8 Транспортная маркировка – в соответствии с требованиями ГОСТ 14192 с нанесением манипуляционных знаков «Беречь от влаги», «Верх», предупредительной маркировки по ГОСТ 31340–2013 (пункты 5.14 – 5.20), сигнальное слово «Осторожно».</w:t>
      </w:r>
    </w:p>
    <w:p w14:paraId="58850751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На каждую упаковочную единицу должна быть наклеена этикетка, содержащая следующие сведения:</w:t>
      </w:r>
    </w:p>
    <w:p w14:paraId="027694EF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- наименование продукции и марку;</w:t>
      </w:r>
    </w:p>
    <w:p w14:paraId="1A3C3486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- наименование и адрес организации-изготовителя;</w:t>
      </w:r>
    </w:p>
    <w:p w14:paraId="12B7A5CB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0D0D0D"/>
          <w:sz w:val="24"/>
          <w:szCs w:val="24"/>
          <w:lang w:bidi="ru-RU"/>
        </w:rPr>
        <w:t>- обозначение настоящего стандарта;</w:t>
      </w:r>
    </w:p>
    <w:p w14:paraId="2A600E33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0D0D0D"/>
          <w:sz w:val="24"/>
          <w:szCs w:val="24"/>
          <w:lang w:bidi="ru-RU"/>
        </w:rPr>
        <w:t>- номер партии;</w:t>
      </w:r>
    </w:p>
    <w:p w14:paraId="420D8FDF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0D0D0D"/>
          <w:sz w:val="24"/>
          <w:szCs w:val="24"/>
          <w:lang w:bidi="ru-RU"/>
        </w:rPr>
        <w:t>- дату изготовления;</w:t>
      </w:r>
    </w:p>
    <w:p w14:paraId="1D553395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0D0D0D"/>
          <w:sz w:val="24"/>
          <w:szCs w:val="24"/>
          <w:lang w:bidi="ru-RU"/>
        </w:rPr>
        <w:t>- массу нетто, г;</w:t>
      </w:r>
    </w:p>
    <w:p w14:paraId="68A89F3D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0D0D0D"/>
          <w:sz w:val="24"/>
          <w:szCs w:val="24"/>
          <w:lang w:bidi="ru-RU"/>
        </w:rPr>
        <w:t>- состав продукции;</w:t>
      </w:r>
    </w:p>
    <w:p w14:paraId="27F1C546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sz w:val="24"/>
          <w:szCs w:val="24"/>
          <w:lang w:bidi="ru-RU"/>
        </w:rPr>
        <w:t>- класс опасности при применении;</w:t>
      </w:r>
    </w:p>
    <w:p w14:paraId="0129C74E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0D0D0D"/>
          <w:sz w:val="24"/>
          <w:szCs w:val="24"/>
          <w:lang w:bidi="ru-RU"/>
        </w:rPr>
        <w:t>- срок хранения;</w:t>
      </w:r>
    </w:p>
    <w:p w14:paraId="3ACFA9A4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- условия хранения, транспортирования.</w:t>
      </w:r>
    </w:p>
    <w:p w14:paraId="4BABDC29" w14:textId="77777777" w:rsidR="00251E64" w:rsidRPr="00251E64" w:rsidRDefault="00251E64" w:rsidP="00251E64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51E64">
        <w:rPr>
          <w:rFonts w:ascii="Arial" w:eastAsia="Courier New" w:hAnsi="Arial" w:cs="Arial"/>
          <w:color w:val="auto"/>
          <w:sz w:val="24"/>
          <w:szCs w:val="24"/>
          <w:lang w:bidi="ru-RU"/>
        </w:rPr>
        <w:t>Информацию на этикетку наносят типографским или иным способом, обеспечивающим четкое прочтение на протяжении всего срока хранения. Текст маркировки должен быть на русском языке.</w:t>
      </w:r>
    </w:p>
    <w:p w14:paraId="1B29DF32" w14:textId="77777777" w:rsidR="00AE6ECE" w:rsidRPr="00AE6ECE" w:rsidRDefault="00AE6ECE" w:rsidP="002E36F6">
      <w:pPr>
        <w:shd w:val="clear" w:color="auto" w:fill="auto"/>
        <w:tabs>
          <w:tab w:val="left" w:pos="567"/>
        </w:tabs>
        <w:autoSpaceDE/>
        <w:autoSpaceDN/>
        <w:adjustRightInd/>
        <w:spacing w:before="24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E6ECE">
        <w:rPr>
          <w:rFonts w:ascii="Arial" w:eastAsia="Courier New" w:hAnsi="Arial" w:cs="Arial"/>
          <w:b/>
          <w:lang w:bidi="ru-RU"/>
        </w:rPr>
        <w:t>5 Методы испытаний</w:t>
      </w:r>
    </w:p>
    <w:p w14:paraId="306453E3" w14:textId="77777777" w:rsidR="00AE6ECE" w:rsidRPr="00AE6ECE" w:rsidRDefault="00AE6ECE" w:rsidP="002E36F6">
      <w:pPr>
        <w:widowControl/>
        <w:shd w:val="clear" w:color="auto" w:fill="auto"/>
        <w:spacing w:before="120" w:after="120"/>
        <w:ind w:right="0" w:firstLine="510"/>
        <w:rPr>
          <w:rFonts w:ascii="Arial" w:eastAsia="Batang" w:hAnsi="Arial" w:cs="Arial"/>
          <w:b/>
          <w:bCs/>
          <w:color w:val="auto"/>
          <w:sz w:val="24"/>
          <w:szCs w:val="24"/>
        </w:rPr>
      </w:pPr>
      <w:r w:rsidRPr="00AE6ECE">
        <w:rPr>
          <w:rFonts w:ascii="Arial" w:eastAsia="Batang" w:hAnsi="Arial" w:cs="Arial"/>
          <w:b/>
          <w:bCs/>
          <w:color w:val="auto"/>
          <w:sz w:val="24"/>
          <w:szCs w:val="24"/>
        </w:rPr>
        <w:t xml:space="preserve">5.1 Общие требования </w:t>
      </w:r>
    </w:p>
    <w:p w14:paraId="13F2F353" w14:textId="77777777" w:rsidR="00AE6ECE" w:rsidRPr="00AE6ECE" w:rsidRDefault="00AE6ECE" w:rsidP="002E36F6">
      <w:pPr>
        <w:widowControl/>
        <w:shd w:val="clear" w:color="auto" w:fill="auto"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AE6ECE">
        <w:rPr>
          <w:rFonts w:ascii="Arial" w:eastAsia="Batang" w:hAnsi="Arial" w:cs="Arial"/>
          <w:color w:val="auto"/>
          <w:sz w:val="24"/>
          <w:szCs w:val="24"/>
        </w:rPr>
        <w:lastRenderedPageBreak/>
        <w:t>5.1.1 Отбор и подготовку проб выполняют в соответствии с нормативными документами или технологической документацией на наноматериал ОУНТ конкретной марки или стандартом/методикой на конкретный метод испытания.</w:t>
      </w:r>
    </w:p>
    <w:p w14:paraId="6A6D720B" w14:textId="77777777" w:rsidR="00AE6ECE" w:rsidRPr="00AE6ECE" w:rsidRDefault="00AE6ECE" w:rsidP="002E36F6">
      <w:pPr>
        <w:widowControl/>
        <w:shd w:val="clear" w:color="auto" w:fill="auto"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AE6ECE">
        <w:rPr>
          <w:rFonts w:ascii="Arial" w:eastAsia="Batang" w:hAnsi="Arial" w:cs="Arial"/>
          <w:color w:val="auto"/>
          <w:sz w:val="24"/>
          <w:szCs w:val="24"/>
        </w:rPr>
        <w:t xml:space="preserve">5.1.2 Испытания проводят в помещении при температуре </w:t>
      </w:r>
      <w:r w:rsidRPr="00AE6ECE">
        <w:rPr>
          <w:rFonts w:ascii="Arial" w:eastAsia="Batang" w:hAnsi="Arial" w:cs="Arial"/>
          <w:color w:val="auto"/>
          <w:spacing w:val="2"/>
          <w:sz w:val="24"/>
          <w:szCs w:val="24"/>
          <w:shd w:val="clear" w:color="auto" w:fill="FFFFFF"/>
        </w:rPr>
        <w:t>15 °</w:t>
      </w:r>
      <w:r w:rsidRPr="00AE6ECE">
        <w:rPr>
          <w:rFonts w:ascii="Arial" w:eastAsia="Batang" w:hAnsi="Arial" w:cs="Arial"/>
          <w:color w:val="auto"/>
          <w:sz w:val="24"/>
          <w:szCs w:val="24"/>
        </w:rPr>
        <w:t xml:space="preserve">С – </w:t>
      </w:r>
      <w:r w:rsidRPr="00AE6ECE">
        <w:rPr>
          <w:rFonts w:ascii="Arial" w:eastAsia="Batang" w:hAnsi="Arial" w:cs="Arial"/>
          <w:color w:val="auto"/>
          <w:spacing w:val="2"/>
          <w:sz w:val="24"/>
          <w:szCs w:val="24"/>
          <w:shd w:val="clear" w:color="auto" w:fill="FFFFFF"/>
        </w:rPr>
        <w:t>35 °</w:t>
      </w:r>
      <w:r w:rsidRPr="00AE6ECE">
        <w:rPr>
          <w:rFonts w:ascii="Arial" w:eastAsia="Batang" w:hAnsi="Arial" w:cs="Arial"/>
          <w:color w:val="auto"/>
          <w:sz w:val="24"/>
          <w:szCs w:val="24"/>
        </w:rPr>
        <w:t xml:space="preserve">С, </w:t>
      </w:r>
      <w:r w:rsidRPr="00AE6ECE">
        <w:rPr>
          <w:rFonts w:ascii="Arial" w:eastAsia="TimesNewRomanPSMT" w:hAnsi="Arial" w:cs="Arial"/>
          <w:color w:val="auto"/>
          <w:sz w:val="24"/>
          <w:szCs w:val="24"/>
        </w:rPr>
        <w:t>относительной влажности воздуха не более 40 %</w:t>
      </w:r>
      <w:r w:rsidRPr="00AE6ECE">
        <w:rPr>
          <w:rFonts w:ascii="Arial" w:eastAsia="Batang" w:hAnsi="Arial" w:cs="Arial"/>
          <w:color w:val="auto"/>
          <w:sz w:val="24"/>
          <w:szCs w:val="24"/>
        </w:rPr>
        <w:t xml:space="preserve"> и нормальном атмосферном давлении.</w:t>
      </w:r>
    </w:p>
    <w:p w14:paraId="03BD075C" w14:textId="77777777" w:rsidR="00AE6ECE" w:rsidRPr="00AE6ECE" w:rsidRDefault="00AE6ECE" w:rsidP="002E36F6">
      <w:pPr>
        <w:widowControl/>
        <w:shd w:val="clear" w:color="auto" w:fill="auto"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AE6ECE">
        <w:rPr>
          <w:rFonts w:ascii="Arial" w:eastAsia="Batang" w:hAnsi="Arial" w:cs="Arial"/>
          <w:color w:val="auto"/>
          <w:sz w:val="24"/>
          <w:szCs w:val="24"/>
        </w:rPr>
        <w:t xml:space="preserve">5.1.3 Отбор и подготовку проб выполняют в вытяжном шкафу или перчаточном боксе, при этом следует </w:t>
      </w:r>
      <w:r w:rsidRPr="00AE6ECE">
        <w:rPr>
          <w:rFonts w:ascii="Arial" w:eastAsia="Batang" w:hAnsi="Arial" w:cs="Arial"/>
          <w:color w:val="auto"/>
          <w:spacing w:val="2"/>
          <w:sz w:val="24"/>
          <w:szCs w:val="24"/>
        </w:rPr>
        <w:t>руководствоваться требованиями безопасности, изложенными в нормативных или технических документах</w:t>
      </w:r>
      <w:r w:rsidRPr="00AE6ECE">
        <w:rPr>
          <w:rFonts w:ascii="Arial" w:eastAsia="Batang" w:hAnsi="Arial" w:cs="Arial"/>
          <w:color w:val="auto"/>
          <w:sz w:val="24"/>
          <w:szCs w:val="24"/>
        </w:rPr>
        <w:t xml:space="preserve"> на наноматериал ОУНТ конкретной марки</w:t>
      </w:r>
      <w:r w:rsidRPr="00AE6ECE">
        <w:rPr>
          <w:rFonts w:ascii="Arial" w:eastAsia="Batang" w:hAnsi="Arial" w:cs="Arial"/>
          <w:color w:val="auto"/>
          <w:spacing w:val="2"/>
          <w:sz w:val="24"/>
          <w:szCs w:val="24"/>
        </w:rPr>
        <w:t xml:space="preserve">. </w:t>
      </w:r>
      <w:r w:rsidRPr="00AE6ECE">
        <w:rPr>
          <w:rFonts w:ascii="Arial" w:eastAsia="Batang" w:hAnsi="Arial" w:cs="Arial"/>
          <w:color w:val="auto"/>
          <w:sz w:val="24"/>
          <w:szCs w:val="24"/>
        </w:rPr>
        <w:t>Помещения, в которых проводят испытания, должны быть оборудованы общей приточной и местной вытяжной вентиляцией. Оборудование и коммуникации должны быть герметизированы. Персонал должен быть обеспечен средствами индивидуальной защиты.</w:t>
      </w:r>
    </w:p>
    <w:p w14:paraId="05D01577" w14:textId="2C7900C5" w:rsidR="00AE6ECE" w:rsidRPr="00AE6ECE" w:rsidRDefault="00AE6ECE" w:rsidP="002E36F6">
      <w:pPr>
        <w:widowControl/>
        <w:shd w:val="clear" w:color="auto" w:fill="auto"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AE6ECE">
        <w:rPr>
          <w:rFonts w:ascii="Arial" w:eastAsia="Batang" w:hAnsi="Arial" w:cs="Arial"/>
          <w:color w:val="auto"/>
          <w:spacing w:val="2"/>
          <w:sz w:val="24"/>
          <w:szCs w:val="24"/>
        </w:rPr>
        <w:t xml:space="preserve">5.1.4 </w:t>
      </w:r>
      <w:r w:rsidR="002E36F6" w:rsidRPr="004E5F5B">
        <w:rPr>
          <w:rFonts w:ascii="Arial" w:hAnsi="Arial" w:cs="Arial"/>
          <w:color w:val="auto"/>
          <w:sz w:val="24"/>
          <w:szCs w:val="24"/>
        </w:rPr>
        <w:t>Средства измерений должны быть поверены, а испытательное оборудование аттестовано в установленном порядке</w:t>
      </w:r>
      <w:r w:rsidRPr="00AE6ECE">
        <w:rPr>
          <w:rFonts w:ascii="Arial" w:eastAsia="Batang" w:hAnsi="Arial" w:cs="Arial"/>
          <w:color w:val="auto"/>
          <w:spacing w:val="2"/>
          <w:sz w:val="24"/>
          <w:szCs w:val="24"/>
          <w:shd w:val="clear" w:color="auto" w:fill="FFFFFF"/>
        </w:rPr>
        <w:t>.</w:t>
      </w:r>
    </w:p>
    <w:p w14:paraId="1AD41CD2" w14:textId="77777777" w:rsidR="00AE6ECE" w:rsidRPr="00AE6ECE" w:rsidRDefault="00AE6ECE" w:rsidP="002E36F6">
      <w:pPr>
        <w:widowControl/>
        <w:shd w:val="clear" w:color="auto" w:fill="auto"/>
        <w:ind w:right="0" w:firstLine="510"/>
        <w:rPr>
          <w:rFonts w:ascii="Arial" w:eastAsia="Batang" w:hAnsi="Arial" w:cs="Arial"/>
          <w:color w:val="auto"/>
          <w:spacing w:val="2"/>
          <w:sz w:val="24"/>
          <w:szCs w:val="24"/>
        </w:rPr>
      </w:pPr>
      <w:r w:rsidRPr="00AE6ECE">
        <w:rPr>
          <w:rFonts w:ascii="Arial" w:eastAsia="Batang" w:hAnsi="Arial" w:cs="Arial"/>
          <w:color w:val="auto"/>
          <w:sz w:val="24"/>
          <w:szCs w:val="24"/>
        </w:rPr>
        <w:t>5.1.5 П</w:t>
      </w:r>
      <w:r w:rsidRPr="00AE6ECE">
        <w:rPr>
          <w:rFonts w:ascii="Arial" w:eastAsia="Batang" w:hAnsi="Arial" w:cs="Arial"/>
          <w:color w:val="auto"/>
          <w:spacing w:val="2"/>
          <w:sz w:val="24"/>
          <w:szCs w:val="24"/>
        </w:rPr>
        <w:t>ри использовании в качестве реактивов опасных (едких, токсичных) веществ следует руководствоваться требованиями безопасности, изложенными в нормативных или технических документах на эти реактивы.</w:t>
      </w:r>
    </w:p>
    <w:p w14:paraId="56626CAB" w14:textId="77777777" w:rsidR="00AE6ECE" w:rsidRPr="00AE6ECE" w:rsidRDefault="00AE6ECE" w:rsidP="002E36F6">
      <w:pPr>
        <w:shd w:val="clear" w:color="auto" w:fill="auto"/>
        <w:autoSpaceDE/>
        <w:autoSpaceDN/>
        <w:adjustRightInd/>
        <w:spacing w:before="24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</w:pPr>
      <w:r w:rsidRPr="00AE6ECE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>5.2 Контроль внешнего вида и цвета</w:t>
      </w:r>
    </w:p>
    <w:p w14:paraId="18EFC7CC" w14:textId="77777777" w:rsidR="00AE6ECE" w:rsidRPr="00AE6ECE" w:rsidRDefault="00AE6ECE" w:rsidP="002E36F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AE6ECE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Внешний вид и цвет наноматериала ОУНТ контролируют визуально </w:t>
      </w:r>
      <w:r w:rsidRPr="00AE6EC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без применения увеличительных приборов </w:t>
      </w:r>
      <w:r w:rsidRPr="00AE6ECE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при дневном отраженном свете сравнением с образцом, утвержденным в установленном порядке.</w:t>
      </w:r>
    </w:p>
    <w:p w14:paraId="41D09142" w14:textId="77777777" w:rsidR="00001AC4" w:rsidRPr="00001AC4" w:rsidRDefault="00001AC4" w:rsidP="002E36F6">
      <w:pPr>
        <w:shd w:val="clear" w:color="auto" w:fill="auto"/>
        <w:autoSpaceDE/>
        <w:autoSpaceDN/>
        <w:adjustRightInd/>
        <w:spacing w:before="240" w:after="120"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5.3 Определение массовой доли углерода и неорганических примесей</w:t>
      </w:r>
    </w:p>
    <w:p w14:paraId="79617AFF" w14:textId="77777777" w:rsidR="00001AC4" w:rsidRPr="00001AC4" w:rsidRDefault="00001AC4" w:rsidP="002E36F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Массовую долю углерода и неорганических примесей определяют методом определения зольности.</w:t>
      </w:r>
    </w:p>
    <w:p w14:paraId="2BB889AA" w14:textId="5E1E86CC" w:rsidR="00001AC4" w:rsidRPr="00001AC4" w:rsidRDefault="00001AC4" w:rsidP="002E36F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6114F5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Допускается применять другие методы</w:t>
      </w:r>
      <w:r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, </w:t>
      </w:r>
      <w:r w:rsidRPr="006114F5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обеспечивающие достоверность результатов и</w:t>
      </w:r>
      <w:r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заданную точность измерений, например метод </w:t>
      </w:r>
      <w:r w:rsidRPr="006114F5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термогравиметрии </w:t>
      </w:r>
      <w:r w:rsidR="006114F5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(ТГ)</w:t>
      </w:r>
      <w:r w:rsidR="006114F5"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[1]</w:t>
      </w:r>
      <w:r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, масс-спектрометрии </w:t>
      </w:r>
      <w:r w:rsidRPr="006114F5">
        <w:rPr>
          <w:rFonts w:ascii="Arial" w:eastAsia="Courier New" w:hAnsi="Arial"/>
          <w:color w:val="auto"/>
          <w:sz w:val="24"/>
          <w:szCs w:val="24"/>
          <w:lang w:bidi="ru-RU"/>
        </w:rPr>
        <w:t xml:space="preserve">вторичных </w:t>
      </w:r>
      <w:r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>ионов [</w:t>
      </w:r>
      <w:r w:rsidR="006114F5"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>2</w:t>
      </w:r>
      <w:r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>] или масс-спектрометрии с индуктивно-связанной плазмой [</w:t>
      </w:r>
      <w:r w:rsidR="006114F5"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>3</w:t>
      </w:r>
      <w:r w:rsidRPr="006114F5">
        <w:rPr>
          <w:rFonts w:ascii="Arial" w:eastAsia="Courier New" w:hAnsi="Arial" w:cs="Arial"/>
          <w:color w:val="auto"/>
          <w:sz w:val="24"/>
          <w:szCs w:val="24"/>
          <w:lang w:bidi="ru-RU"/>
        </w:rPr>
        <w:t>].</w:t>
      </w:r>
    </w:p>
    <w:p w14:paraId="61861081" w14:textId="77777777" w:rsidR="00001AC4" w:rsidRPr="00001AC4" w:rsidRDefault="00001AC4" w:rsidP="00892C3E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>5.3.1 Метод определения зольности</w:t>
      </w:r>
    </w:p>
    <w:p w14:paraId="6F340538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5.3.1.1 Сущность метода</w:t>
      </w:r>
    </w:p>
    <w:p w14:paraId="39B925D0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Сущность метода заключается в окислении пробы наноматериала ОУНТ на </w:t>
      </w: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lastRenderedPageBreak/>
        <w:t>воздухе в тигле при температуре 950 °С, охлаждении в эксикаторе, взвешивании и вычислении массовой доли неорганических примесей.</w:t>
      </w:r>
    </w:p>
    <w:p w14:paraId="0EEC68C5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Перед проведением испытания определяют влажность пробы по 5.7.</w:t>
      </w:r>
    </w:p>
    <w:p w14:paraId="1E7BF6A1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5.3.1.2 Оборудование</w:t>
      </w:r>
    </w:p>
    <w:p w14:paraId="14B146A6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Для проведения испытания применяют:</w:t>
      </w:r>
    </w:p>
    <w:p w14:paraId="6FEFFEB5" w14:textId="74B0EE59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весы лабораторные, класса точности I по </w:t>
      </w:r>
      <w:r w:rsidR="002E36F6" w:rsidRPr="0035179D">
        <w:rPr>
          <w:rFonts w:ascii="Arial" w:eastAsia="Batang" w:hAnsi="Arial" w:cs="Arial"/>
          <w:color w:val="auto"/>
          <w:sz w:val="24"/>
          <w:szCs w:val="24"/>
          <w:lang w:eastAsia="zh-CN"/>
        </w:rPr>
        <w:t>ГОСТ OIML R 76-1</w:t>
      </w:r>
      <w:r w:rsidR="002E36F6"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 </w:t>
      </w: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с диапазоном измерения от 0,001 до 50 г;</w:t>
      </w:r>
    </w:p>
    <w:p w14:paraId="650B4CA1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- тигель низкий 3 или 4 по ГОСТ 9147;</w:t>
      </w:r>
    </w:p>
    <w:p w14:paraId="7D87A576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- электропечь лабораторную камерную, обеспечивающую температуру                      900 ºС – 950 ºС;</w:t>
      </w:r>
    </w:p>
    <w:p w14:paraId="57E38C10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- шкаф электрический сушильный, отрегулированный на температуру                            (105 ± 2) ºС;</w:t>
      </w:r>
    </w:p>
    <w:p w14:paraId="4F8126BE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- эксикатор по ГОСТ 25336, заполненный твердым осушителем.</w:t>
      </w:r>
    </w:p>
    <w:p w14:paraId="28B81434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Допускается использование другого оборудования с аналогичными техническими и метрологическими характеристиками.</w:t>
      </w:r>
    </w:p>
    <w:p w14:paraId="38EBC5D0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5.3.1.3 Проведение испытания</w:t>
      </w:r>
    </w:p>
    <w:p w14:paraId="48109BDF" w14:textId="42B4D4B4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Тигель промывают без применения моющих средств и высушивают в печи</w:t>
      </w:r>
      <w:r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</w:t>
      </w: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при 140</w:t>
      </w:r>
      <w:r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</w:t>
      </w: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°С в течение 24 ч. Затем помещают в эксикатор,</w:t>
      </w:r>
      <w:r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</w:t>
      </w: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охлаждают до 20 ºС – 26 ºС и взвешивают, результат взвешивания записывают с точностью до четвертого десятичного знака. В тигель помещают пробу массой </w:t>
      </w:r>
      <w:r w:rsidRPr="00001AC4">
        <w:rPr>
          <w:rFonts w:ascii="Arial" w:eastAsia="TimesNewRomanPSMT" w:hAnsi="Arial" w:cs="Arial"/>
          <w:color w:val="auto"/>
          <w:sz w:val="24"/>
          <w:szCs w:val="24"/>
          <w:lang w:bidi="ru-RU"/>
        </w:rPr>
        <w:t>0,4</w:t>
      </w:r>
      <w:r w:rsidRPr="00001AC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–</w:t>
      </w:r>
      <w:r w:rsidRPr="00001AC4">
        <w:rPr>
          <w:rFonts w:ascii="Arial" w:eastAsia="TimesNewRomanPSMT" w:hAnsi="Arial" w:cs="Arial"/>
          <w:color w:val="auto"/>
          <w:sz w:val="24"/>
          <w:szCs w:val="24"/>
          <w:lang w:bidi="ru-RU"/>
        </w:rPr>
        <w:t xml:space="preserve">0,6 г и взвешивают </w:t>
      </w: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с точностью до четвертого десятичного знака.</w:t>
      </w:r>
    </w:p>
    <w:p w14:paraId="403895A6" w14:textId="77777777" w:rsidR="00001AC4" w:rsidRPr="00001AC4" w:rsidRDefault="00001AC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Тигель с испытуемой пробой помещают в печь, устанавливают температуру 950 °С, скорость нагрева 7–8 °С/мин и расход воздуха 200 дм</w:t>
      </w:r>
      <w:r w:rsidRPr="00001AC4">
        <w:rPr>
          <w:rFonts w:ascii="Arial" w:eastAsia="Courier New" w:hAnsi="Arial" w:cs="Arial"/>
          <w:color w:val="auto"/>
          <w:sz w:val="24"/>
          <w:szCs w:val="24"/>
          <w:vertAlign w:val="superscript"/>
          <w:lang w:bidi="ru-RU"/>
        </w:rPr>
        <w:t>3</w:t>
      </w:r>
      <w:r w:rsidRPr="00001AC4">
        <w:rPr>
          <w:rFonts w:ascii="Arial" w:eastAsia="Courier New" w:hAnsi="Arial" w:cs="Arial"/>
          <w:color w:val="auto"/>
          <w:sz w:val="24"/>
          <w:szCs w:val="24"/>
          <w:lang w:bidi="ru-RU"/>
        </w:rPr>
        <w:t>/ч. Время выдержки пробы при температуре 950 °С составляет 180 мин.</w:t>
      </w:r>
    </w:p>
    <w:p w14:paraId="55D1E0C3" w14:textId="77777777" w:rsidR="00637DAC" w:rsidRPr="00637DAC" w:rsidRDefault="00637DAC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637DAC">
        <w:rPr>
          <w:rFonts w:ascii="Arial" w:eastAsia="Courier New" w:hAnsi="Arial" w:cs="Arial"/>
          <w:color w:val="auto"/>
          <w:sz w:val="24"/>
          <w:szCs w:val="24"/>
          <w:lang w:bidi="ru-RU"/>
        </w:rPr>
        <w:t>После остывания печи до 150 °С тигель с золой охлаждают в эксикаторе до               20 ºС – 26 ºС и взвешивают с точностью до четвертого десятичного знака.</w:t>
      </w:r>
    </w:p>
    <w:p w14:paraId="6FA88269" w14:textId="77777777" w:rsidR="00637DAC" w:rsidRPr="00637DAC" w:rsidRDefault="00637DAC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637DA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5.3.1.4 Обработка результатов</w:t>
      </w:r>
    </w:p>
    <w:p w14:paraId="2E9FF3BA" w14:textId="77777777" w:rsidR="00637DAC" w:rsidRPr="00637DAC" w:rsidRDefault="00637DAC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637DA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Массовую долю неорганических примесей </w:t>
      </w:r>
      <m:oMath>
        <m:r>
          <w:rPr>
            <w:rFonts w:ascii="Cambria Math" w:hAnsi="Cambria Math"/>
            <w:lang w:val="en-US"/>
          </w:rPr>
          <m:t>X</m:t>
        </m:r>
      </m:oMath>
      <w:r w:rsidRPr="00637DAC">
        <w:rPr>
          <w:rFonts w:ascii="Arial" w:eastAsia="Courier New" w:hAnsi="Arial" w:cs="Arial"/>
          <w:i/>
          <w:color w:val="auto"/>
          <w:sz w:val="24"/>
          <w:szCs w:val="24"/>
          <w:lang w:bidi="ru-RU"/>
        </w:rPr>
        <w:t>,</w:t>
      </w:r>
      <w:r w:rsidRPr="00637DA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%, вычисляют по формуле</w:t>
      </w:r>
    </w:p>
    <w:tbl>
      <w:tblPr>
        <w:tblW w:w="9319" w:type="dxa"/>
        <w:jc w:val="right"/>
        <w:tblLook w:val="04A0" w:firstRow="1" w:lastRow="0" w:firstColumn="1" w:lastColumn="0" w:noHBand="0" w:noVBand="1"/>
      </w:tblPr>
      <w:tblGrid>
        <w:gridCol w:w="9351"/>
        <w:gridCol w:w="221"/>
      </w:tblGrid>
      <w:tr w:rsidR="00637DAC" w:rsidRPr="00637DAC" w14:paraId="7BAE9C3D" w14:textId="77777777" w:rsidTr="00AC3EDC">
        <w:trPr>
          <w:jc w:val="right"/>
        </w:trPr>
        <w:tc>
          <w:tcPr>
            <w:tcW w:w="8363" w:type="dxa"/>
            <w:shd w:val="clear" w:color="auto" w:fill="auto"/>
          </w:tcPr>
          <w:tbl>
            <w:tblPr>
              <w:tblW w:w="10914" w:type="dxa"/>
              <w:jc w:val="right"/>
              <w:tblLook w:val="04A0" w:firstRow="1" w:lastRow="0" w:firstColumn="1" w:lastColumn="0" w:noHBand="0" w:noVBand="1"/>
            </w:tblPr>
            <w:tblGrid>
              <w:gridCol w:w="8363"/>
              <w:gridCol w:w="2551"/>
            </w:tblGrid>
            <w:tr w:rsidR="00892C3E" w:rsidRPr="00892C3E" w14:paraId="476495E8" w14:textId="77777777" w:rsidTr="00892C3E">
              <w:trPr>
                <w:jc w:val="right"/>
              </w:trPr>
              <w:tc>
                <w:tcPr>
                  <w:tcW w:w="8363" w:type="dxa"/>
                  <w:shd w:val="clear" w:color="auto" w:fill="auto"/>
                </w:tcPr>
                <w:p w14:paraId="6336F2DB" w14:textId="5CB3268B" w:rsidR="00892C3E" w:rsidRPr="00892C3E" w:rsidRDefault="00892C3E" w:rsidP="00892C3E">
                  <w:pPr>
                    <w:suppressAutoHyphens/>
                    <w:contextualSpacing/>
                    <w:jc w:val="center"/>
                    <w:rPr>
                      <w:i/>
                    </w:rPr>
                  </w:pPr>
                  <w:r>
                    <w:rPr>
                      <w:rFonts w:ascii="Arial" w:eastAsia="Courier New" w:hAnsi="Arial" w:cs="Arial"/>
                    </w:rPr>
                    <w:t xml:space="preserve">                            </w:t>
                  </w:r>
                  <m:oMath>
                    <m:r>
                      <w:rPr>
                        <w:rFonts w:ascii="Cambria Math" w:hAnsi="Cambria Math" w:cs="Arial"/>
                        <w:lang w:val="en-US"/>
                      </w:rPr>
                      <m:t>X=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0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lang w:val="en-US"/>
                      </w:rPr>
                      <m:t>100 ,</m:t>
                    </m:r>
                  </m:oMath>
                </w:p>
              </w:tc>
              <w:tc>
                <w:tcPr>
                  <w:tcW w:w="2551" w:type="dxa"/>
                  <w:shd w:val="clear" w:color="auto" w:fill="auto"/>
                </w:tcPr>
                <w:p w14:paraId="4E0F98C5" w14:textId="52A8A837" w:rsidR="00892C3E" w:rsidRPr="00892C3E" w:rsidRDefault="00892C3E" w:rsidP="00892C3E">
                  <w:pPr>
                    <w:spacing w:before="120"/>
                    <w:ind w:right="-108" w:firstLine="34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892C3E">
                    <w:rPr>
                      <w:rFonts w:ascii="Arial" w:hAnsi="Arial" w:cs="Arial"/>
                      <w:bCs/>
                      <w:sz w:val="24"/>
                      <w:szCs w:val="24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     </w:t>
                  </w:r>
                  <w:r w:rsidRPr="00892C3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(1)</w:t>
                  </w:r>
                </w:p>
              </w:tc>
            </w:tr>
          </w:tbl>
          <w:p w14:paraId="4955EA88" w14:textId="61148D16" w:rsidR="00637DAC" w:rsidRPr="00637DAC" w:rsidRDefault="00637DAC" w:rsidP="00637DAC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i/>
                <w:color w:val="auto"/>
                <w:sz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00133395" w14:textId="77777777" w:rsidR="00637DAC" w:rsidRPr="00637DAC" w:rsidRDefault="00637DAC" w:rsidP="00637DAC">
            <w:pPr>
              <w:widowControl/>
              <w:shd w:val="clear" w:color="auto" w:fill="auto"/>
              <w:spacing w:before="120"/>
              <w:ind w:right="-108" w:firstLine="34"/>
              <w:jc w:val="left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</w:p>
        </w:tc>
      </w:tr>
    </w:tbl>
    <w:p w14:paraId="74ACCA71" w14:textId="77777777" w:rsidR="00637DAC" w:rsidRPr="00637DAC" w:rsidRDefault="00637DAC" w:rsidP="00892C3E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0D0D0D"/>
          <w:sz w:val="24"/>
          <w:szCs w:val="24"/>
        </w:rPr>
      </w:pPr>
      <w:r w:rsidRPr="00637DAC">
        <w:rPr>
          <w:rFonts w:ascii="Arial" w:eastAsia="Batang" w:hAnsi="Arial" w:cs="Arial"/>
          <w:color w:val="0D0D0D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37DAC">
        <w:rPr>
          <w:rFonts w:ascii="Arial" w:eastAsia="Batang" w:hAnsi="Arial" w:cs="Arial"/>
          <w:i/>
          <w:color w:val="0D0D0D"/>
          <w:sz w:val="24"/>
          <w:szCs w:val="24"/>
        </w:rPr>
        <w:t xml:space="preserve"> –</w:t>
      </w:r>
      <w:r w:rsidRPr="00637DAC">
        <w:rPr>
          <w:rFonts w:ascii="Arial" w:eastAsia="Batang" w:hAnsi="Arial" w:cs="Arial"/>
          <w:color w:val="0D0D0D"/>
          <w:sz w:val="24"/>
          <w:szCs w:val="24"/>
        </w:rPr>
        <w:t xml:space="preserve"> масса тигля, г;</w:t>
      </w:r>
    </w:p>
    <w:p w14:paraId="23DF4976" w14:textId="77777777" w:rsidR="00637DAC" w:rsidRPr="00637DAC" w:rsidRDefault="00637DAC" w:rsidP="00892C3E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0D0D0D"/>
          <w:sz w:val="24"/>
          <w:szCs w:val="24"/>
        </w:rPr>
      </w:pPr>
      <w:r w:rsidRPr="00637DAC">
        <w:rPr>
          <w:rFonts w:ascii="Arial" w:eastAsia="Batang" w:hAnsi="Arial" w:cs="Arial"/>
          <w:color w:val="0D0D0D"/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37DAC">
        <w:rPr>
          <w:rFonts w:ascii="Arial" w:eastAsia="Batang" w:hAnsi="Arial" w:cs="Arial"/>
          <w:color w:val="0D0D0D"/>
          <w:sz w:val="24"/>
          <w:szCs w:val="24"/>
        </w:rPr>
        <w:t xml:space="preserve"> – масса тигля с пробой до </w:t>
      </w:r>
      <w:r w:rsidRPr="00637DAC">
        <w:rPr>
          <w:rFonts w:ascii="Arial" w:eastAsia="Batang" w:hAnsi="Arial" w:cs="Arial"/>
          <w:color w:val="auto"/>
          <w:sz w:val="24"/>
          <w:szCs w:val="24"/>
        </w:rPr>
        <w:t>окисления</w:t>
      </w:r>
      <w:r w:rsidRPr="00637DAC">
        <w:rPr>
          <w:rFonts w:ascii="Arial" w:eastAsia="Batang" w:hAnsi="Arial" w:cs="Arial"/>
          <w:color w:val="0D0D0D"/>
          <w:sz w:val="24"/>
          <w:szCs w:val="24"/>
        </w:rPr>
        <w:t xml:space="preserve">, г; </w:t>
      </w:r>
    </w:p>
    <w:p w14:paraId="481209CF" w14:textId="77777777" w:rsidR="00637DAC" w:rsidRPr="00637DAC" w:rsidRDefault="00637DAC" w:rsidP="00892C3E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0D0D0D"/>
          <w:sz w:val="24"/>
          <w:szCs w:val="24"/>
        </w:rPr>
      </w:pPr>
      <w:r w:rsidRPr="00637DAC">
        <w:rPr>
          <w:rFonts w:ascii="Arial" w:eastAsia="Batang" w:hAnsi="Arial" w:cs="Arial"/>
          <w:color w:val="0D0D0D"/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637DAC">
        <w:rPr>
          <w:rFonts w:ascii="Arial" w:eastAsia="Batang" w:hAnsi="Arial" w:cs="Arial"/>
          <w:color w:val="0D0D0D"/>
          <w:sz w:val="24"/>
          <w:szCs w:val="24"/>
        </w:rPr>
        <w:t xml:space="preserve"> – масса тигля с пробой после </w:t>
      </w:r>
      <w:r w:rsidRPr="00637DAC">
        <w:rPr>
          <w:rFonts w:ascii="Arial" w:eastAsia="Batang" w:hAnsi="Arial" w:cs="Arial"/>
          <w:color w:val="auto"/>
          <w:sz w:val="24"/>
          <w:szCs w:val="24"/>
        </w:rPr>
        <w:t>окисления</w:t>
      </w:r>
      <w:r w:rsidRPr="00637DAC">
        <w:rPr>
          <w:rFonts w:ascii="Arial" w:eastAsia="Batang" w:hAnsi="Arial" w:cs="Arial"/>
          <w:color w:val="0D0D0D"/>
          <w:sz w:val="24"/>
          <w:szCs w:val="24"/>
        </w:rPr>
        <w:t>, г.</w:t>
      </w:r>
    </w:p>
    <w:p w14:paraId="770F3126" w14:textId="77777777" w:rsidR="00637DAC" w:rsidRPr="00637DAC" w:rsidRDefault="00637DAC" w:rsidP="00892C3E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637DAC">
        <w:rPr>
          <w:rFonts w:ascii="Arial" w:eastAsia="MS Mincho" w:hAnsi="Arial" w:cs="Arial"/>
          <w:color w:val="auto"/>
          <w:sz w:val="24"/>
          <w:szCs w:val="24"/>
          <w:lang w:bidi="ru-RU"/>
        </w:rPr>
        <w:lastRenderedPageBreak/>
        <w:t>Неорганические примеси в основном состоят из частиц металлосодержащих катализаторов группы железа (далее – металлические частицы), используемых при изготовлении наноматериала ОУНТ и образующих оксиды в процессе испытания.</w:t>
      </w:r>
      <w:r w:rsidRPr="00637DA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 При обработке результатов испытания следует учитывать </w:t>
      </w:r>
      <w:r w:rsidRPr="00637DAC">
        <w:rPr>
          <w:rFonts w:ascii="Arial" w:eastAsia="MS Mincho" w:hAnsi="Arial" w:cs="Arial"/>
          <w:color w:val="auto"/>
          <w:sz w:val="24"/>
          <w:szCs w:val="24"/>
          <w:lang w:bidi="ru-RU"/>
        </w:rPr>
        <w:t xml:space="preserve">увеличение массы неорганического вещества при образовании оксидов. Поэтому </w:t>
      </w:r>
      <w:r w:rsidRPr="00637DAC">
        <w:rPr>
          <w:rFonts w:ascii="Arial" w:eastAsia="Courier New" w:hAnsi="Arial" w:cs="Arial"/>
          <w:color w:val="auto"/>
          <w:sz w:val="24"/>
          <w:szCs w:val="24"/>
          <w:lang w:bidi="ru-RU"/>
        </w:rPr>
        <w:t>при расчете массовой доли неорганических примесей вносят соответствующую поправку, значение которой должно быть установлено в нормативном документе на наноматериал ОУНТ конкретной марки.</w:t>
      </w:r>
    </w:p>
    <w:p w14:paraId="1CDD6EAD" w14:textId="77777777" w:rsidR="00637DAC" w:rsidRPr="00637DAC" w:rsidRDefault="00637DAC" w:rsidP="00892C3E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637DAC">
        <w:rPr>
          <w:rFonts w:ascii="Arial" w:eastAsia="Courier New" w:hAnsi="Arial" w:cs="Arial"/>
          <w:sz w:val="24"/>
          <w:szCs w:val="24"/>
          <w:lang w:bidi="ru-RU"/>
        </w:rPr>
        <w:t xml:space="preserve">За результат испытания принимают </w:t>
      </w:r>
      <w:r w:rsidRPr="00637DA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среднее арифметическое</w:t>
      </w:r>
      <w:r w:rsidRPr="00637DAC">
        <w:rPr>
          <w:rFonts w:ascii="Arial" w:eastAsia="Courier New" w:hAnsi="Arial" w:cs="Arial"/>
          <w:sz w:val="24"/>
          <w:szCs w:val="24"/>
          <w:lang w:bidi="ru-RU"/>
        </w:rPr>
        <w:t xml:space="preserve"> значение результатов трех параллельных определений, расхождение между которыми не более 20 % среднего значения. Результат испытания записывают с точностью </w:t>
      </w:r>
      <w:r w:rsidRPr="00637DAC">
        <w:rPr>
          <w:rFonts w:ascii="Arial" w:eastAsia="Courier New" w:hAnsi="Arial" w:cs="Arial"/>
          <w:color w:val="auto"/>
          <w:sz w:val="24"/>
          <w:szCs w:val="24"/>
          <w:lang w:bidi="ru-RU"/>
        </w:rPr>
        <w:t>до второго десятичного знака.</w:t>
      </w:r>
    </w:p>
    <w:p w14:paraId="75EB9DAA" w14:textId="51176CAF" w:rsidR="00637DAC" w:rsidRDefault="00637DAC" w:rsidP="00892C3E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637DAC">
        <w:rPr>
          <w:rFonts w:ascii="Arial" w:eastAsia="Courier New" w:hAnsi="Arial" w:cs="Arial"/>
          <w:color w:val="auto"/>
          <w:sz w:val="24"/>
          <w:szCs w:val="24"/>
          <w:lang w:bidi="ru-RU"/>
        </w:rPr>
        <w:t>Пределы допускаемой относительной погрешности результатов измерений должны быть не более ±10 % при доверительной вероятности 0,95.</w:t>
      </w:r>
    </w:p>
    <w:p w14:paraId="0AB16825" w14:textId="4F9F6A01" w:rsidR="00892C3E" w:rsidRPr="00892C3E" w:rsidRDefault="00892C3E" w:rsidP="00892C3E">
      <w:pPr>
        <w:pStyle w:val="1"/>
        <w:numPr>
          <w:ilvl w:val="0"/>
          <w:numId w:val="0"/>
        </w:numPr>
        <w:spacing w:line="360" w:lineRule="auto"/>
        <w:ind w:firstLine="510"/>
        <w:contextualSpacing w:val="0"/>
        <w:jc w:val="both"/>
        <w:rPr>
          <w:b w:val="0"/>
          <w:color w:val="auto"/>
          <w:sz w:val="24"/>
          <w:szCs w:val="24"/>
        </w:rPr>
      </w:pPr>
      <w:r w:rsidRPr="003A40CC">
        <w:rPr>
          <w:b w:val="0"/>
          <w:color w:val="auto"/>
          <w:sz w:val="24"/>
          <w:szCs w:val="24"/>
          <w:shd w:val="clear" w:color="auto" w:fill="FFFFFF"/>
        </w:rPr>
        <w:t>Массовую долю углерода</w:t>
      </w:r>
      <w:r>
        <w:rPr>
          <w:b w:val="0"/>
          <w:color w:val="auto"/>
          <w:sz w:val="24"/>
          <w:szCs w:val="24"/>
          <w:shd w:val="clear" w:color="auto" w:fill="FFFFFF"/>
        </w:rPr>
        <w:t xml:space="preserve"> </w:t>
      </w:r>
      <w:r w:rsidRPr="00014800">
        <w:rPr>
          <w:b w:val="0"/>
          <w:i/>
          <w:color w:val="auto"/>
          <w:sz w:val="24"/>
          <w:szCs w:val="24"/>
          <w:shd w:val="clear" w:color="auto" w:fill="FFFFFF"/>
        </w:rPr>
        <w:t>Х</w:t>
      </w:r>
      <w:r w:rsidRPr="00014800">
        <w:rPr>
          <w:b w:val="0"/>
          <w:color w:val="auto"/>
          <w:sz w:val="24"/>
          <w:szCs w:val="24"/>
          <w:shd w:val="clear" w:color="auto" w:fill="FFFFFF"/>
          <w:vertAlign w:val="subscript"/>
        </w:rPr>
        <w:t>С</w:t>
      </w:r>
      <w:r>
        <w:rPr>
          <w:b w:val="0"/>
          <w:color w:val="auto"/>
          <w:sz w:val="24"/>
          <w:szCs w:val="24"/>
          <w:shd w:val="clear" w:color="auto" w:fill="FFFFFF"/>
        </w:rPr>
        <w:t xml:space="preserve">, %, </w:t>
      </w:r>
      <w:r w:rsidRPr="00014800">
        <w:rPr>
          <w:b w:val="0"/>
          <w:color w:val="auto"/>
          <w:sz w:val="24"/>
          <w:szCs w:val="24"/>
          <w:shd w:val="clear" w:color="auto" w:fill="FFFFFF"/>
        </w:rPr>
        <w:t>вычисляют</w:t>
      </w:r>
      <w:r>
        <w:rPr>
          <w:b w:val="0"/>
          <w:color w:val="auto"/>
          <w:sz w:val="24"/>
          <w:szCs w:val="24"/>
          <w:shd w:val="clear" w:color="auto" w:fill="FFFFFF"/>
        </w:rPr>
        <w:t xml:space="preserve"> по формуле</w:t>
      </w:r>
    </w:p>
    <w:tbl>
      <w:tblPr>
        <w:tblW w:w="8760" w:type="dxa"/>
        <w:tblInd w:w="704" w:type="dxa"/>
        <w:tblLook w:val="04A0" w:firstRow="1" w:lastRow="0" w:firstColumn="1" w:lastColumn="0" w:noHBand="0" w:noVBand="1"/>
      </w:tblPr>
      <w:tblGrid>
        <w:gridCol w:w="7484"/>
        <w:gridCol w:w="1276"/>
      </w:tblGrid>
      <w:tr w:rsidR="00892C3E" w:rsidRPr="00892C3E" w14:paraId="650BA114" w14:textId="77777777" w:rsidTr="00892C3E">
        <w:tc>
          <w:tcPr>
            <w:tcW w:w="7484" w:type="dxa"/>
            <w:shd w:val="clear" w:color="auto" w:fill="auto"/>
          </w:tcPr>
          <w:p w14:paraId="24B9817A" w14:textId="00E90194" w:rsidR="00892C3E" w:rsidRPr="00892C3E" w:rsidRDefault="00BB15D1" w:rsidP="00892C3E">
            <w:pPr>
              <w:suppressAutoHyphens/>
              <w:spacing w:before="240"/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=100-X∙</m:t>
                </m:r>
                <m:r>
                  <w:rPr>
                    <w:rFonts w:ascii="Cambria Math" w:hAnsi="Cambria Math"/>
                    <w:lang w:val="en-US"/>
                  </w:rPr>
                  <m:t>K ,</m:t>
                </m:r>
              </m:oMath>
            </m:oMathPara>
          </w:p>
        </w:tc>
        <w:tc>
          <w:tcPr>
            <w:tcW w:w="1276" w:type="dxa"/>
            <w:shd w:val="clear" w:color="auto" w:fill="auto"/>
          </w:tcPr>
          <w:p w14:paraId="7BA8E528" w14:textId="77777777" w:rsidR="00892C3E" w:rsidRPr="00892C3E" w:rsidRDefault="00892C3E" w:rsidP="002B7A32">
            <w:pPr>
              <w:tabs>
                <w:tab w:val="left" w:pos="993"/>
              </w:tabs>
              <w:ind w:right="-108" w:firstLine="34"/>
              <w:jc w:val="right"/>
              <w:rPr>
                <w:rFonts w:ascii="Arial" w:eastAsia="Courier New" w:hAnsi="Arial" w:cs="Arial"/>
                <w:i/>
                <w:sz w:val="24"/>
                <w:szCs w:val="24"/>
                <w:shd w:val="clear" w:color="auto" w:fill="FFFFFF"/>
                <w:lang w:bidi="ru-RU"/>
              </w:rPr>
            </w:pPr>
          </w:p>
          <w:p w14:paraId="196C2672" w14:textId="77777777" w:rsidR="00892C3E" w:rsidRPr="00892C3E" w:rsidRDefault="00892C3E" w:rsidP="002B7A32">
            <w:pPr>
              <w:tabs>
                <w:tab w:val="left" w:pos="993"/>
              </w:tabs>
              <w:ind w:right="-108" w:firstLine="34"/>
              <w:jc w:val="right"/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bidi="ru-RU"/>
              </w:rPr>
            </w:pPr>
            <w:r w:rsidRPr="00892C3E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bidi="ru-RU"/>
              </w:rPr>
              <w:t>(2)</w:t>
            </w:r>
          </w:p>
        </w:tc>
      </w:tr>
      <w:tr w:rsidR="00637DAC" w:rsidRPr="00637DAC" w14:paraId="785505C3" w14:textId="77777777" w:rsidTr="00892C3E">
        <w:tc>
          <w:tcPr>
            <w:tcW w:w="7484" w:type="dxa"/>
            <w:shd w:val="clear" w:color="auto" w:fill="auto"/>
          </w:tcPr>
          <w:p w14:paraId="3ED7B72B" w14:textId="77777777" w:rsidR="00637DAC" w:rsidRPr="00637DAC" w:rsidRDefault="00637DAC" w:rsidP="00892C3E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rPr>
                <w:i/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49ABF7D" w14:textId="77777777" w:rsidR="00637DAC" w:rsidRPr="00637DAC" w:rsidRDefault="00637DAC" w:rsidP="00637DAC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34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  <w:p w14:paraId="6FB11A90" w14:textId="77777777" w:rsidR="00637DAC" w:rsidRPr="00637DAC" w:rsidRDefault="00637DAC" w:rsidP="00637DAC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34"/>
              <w:jc w:val="right"/>
              <w:rPr>
                <w:rFonts w:ascii="Arial" w:eastAsia="Courier New" w:hAnsi="Arial" w:cs="Arial"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</w:tbl>
    <w:p w14:paraId="70CB08FE" w14:textId="77777777" w:rsidR="002A59E4" w:rsidRPr="002A59E4" w:rsidRDefault="002A59E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A59E4">
        <w:rPr>
          <w:rFonts w:ascii="Arial" w:eastAsia="Batang" w:hAnsi="Arial" w:cs="Arial"/>
          <w:color w:val="0D0D0D"/>
          <w:sz w:val="24"/>
          <w:szCs w:val="24"/>
        </w:rPr>
        <w:t xml:space="preserve">где </w:t>
      </w:r>
      <m:oMath>
        <m:r>
          <w:rPr>
            <w:rFonts w:ascii="Cambria Math" w:hAnsi="Cambria Math"/>
            <w:lang w:val="en-US"/>
          </w:rPr>
          <m:t>K</m:t>
        </m:r>
      </m:oMath>
      <w:r w:rsidRPr="002A59E4">
        <w:rPr>
          <w:rFonts w:ascii="Arial" w:eastAsia="Batang" w:hAnsi="Arial" w:cs="Arial"/>
          <w:color w:val="0D0D0D"/>
          <w:sz w:val="24"/>
          <w:szCs w:val="24"/>
        </w:rPr>
        <w:t xml:space="preserve"> – </w:t>
      </w:r>
      <w:r w:rsidRPr="002A59E4">
        <w:rPr>
          <w:rFonts w:ascii="Arial" w:eastAsia="Courier New" w:hAnsi="Arial" w:cs="Arial"/>
          <w:color w:val="auto"/>
          <w:sz w:val="24"/>
          <w:szCs w:val="24"/>
          <w:lang w:bidi="ru-RU"/>
        </w:rPr>
        <w:t>корректирующий коэффициент, значение которого должно быть установлено в нормативном документе на наноматериал ОУНТ конкретной марки.</w:t>
      </w:r>
    </w:p>
    <w:p w14:paraId="3824DB8E" w14:textId="77777777" w:rsidR="002A59E4" w:rsidRPr="002A59E4" w:rsidRDefault="002A59E4" w:rsidP="00892C3E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2A59E4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>5.4 Определение массовой доли</w:t>
      </w:r>
      <w:r w:rsidRPr="002A59E4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 xml:space="preserve"> ОУНТ и наличия других углеродных примесей</w:t>
      </w:r>
    </w:p>
    <w:p w14:paraId="7907A3FC" w14:textId="4A5BF289" w:rsidR="002A59E4" w:rsidRPr="002A59E4" w:rsidRDefault="002A59E4" w:rsidP="00892C3E">
      <w:pPr>
        <w:pStyle w:val="1"/>
        <w:numPr>
          <w:ilvl w:val="0"/>
          <w:numId w:val="0"/>
        </w:numPr>
        <w:spacing w:line="360" w:lineRule="auto"/>
        <w:ind w:firstLine="510"/>
        <w:contextualSpacing w:val="0"/>
        <w:jc w:val="both"/>
        <w:rPr>
          <w:b w:val="0"/>
          <w:color w:val="auto"/>
          <w:sz w:val="24"/>
          <w:szCs w:val="24"/>
        </w:rPr>
      </w:pPr>
      <w:r w:rsidRPr="002A59E4">
        <w:rPr>
          <w:rFonts w:eastAsia="Batang"/>
          <w:b w:val="0"/>
          <w:color w:val="auto"/>
          <w:sz w:val="24"/>
          <w:szCs w:val="24"/>
          <w:lang w:val="ru-RU" w:eastAsia="ru-RU" w:bidi="ar-SA"/>
        </w:rPr>
        <w:t xml:space="preserve">5.4.1 Наноматериал ОУНТ может содержать несколько аллотропных форм углерода, включая ОУНТ, углеродные оболочки металлических частиц и др. Наличие в пробе </w:t>
      </w:r>
      <w:r w:rsidRPr="004E29DE">
        <w:rPr>
          <w:rFonts w:eastAsia="Batang"/>
          <w:b w:val="0"/>
          <w:color w:val="auto"/>
          <w:sz w:val="24"/>
          <w:szCs w:val="24"/>
          <w:lang w:val="ru-RU" w:eastAsia="ru-RU" w:bidi="ar-SA"/>
        </w:rPr>
        <w:t xml:space="preserve">нескольких форм углерода может быть определено методом ТГ по числу </w:t>
      </w:r>
      <w:r w:rsidRPr="004E29DE">
        <w:rPr>
          <w:b w:val="0"/>
          <w:color w:val="auto"/>
          <w:sz w:val="24"/>
          <w:szCs w:val="24"/>
        </w:rPr>
        <w:t xml:space="preserve">пиков на ТГ-кривой </w:t>
      </w:r>
      <w:r w:rsidR="004E29DE" w:rsidRPr="004E29DE">
        <w:rPr>
          <w:b w:val="0"/>
          <w:bCs/>
          <w:color w:val="auto"/>
          <w:sz w:val="24"/>
          <w:szCs w:val="24"/>
        </w:rPr>
        <w:t>[1]</w:t>
      </w:r>
      <w:r w:rsidRPr="004E29DE">
        <w:rPr>
          <w:b w:val="0"/>
          <w:color w:val="auto"/>
          <w:sz w:val="24"/>
          <w:szCs w:val="24"/>
        </w:rPr>
        <w:t>. При</w:t>
      </w:r>
      <w:r w:rsidRPr="002A59E4">
        <w:rPr>
          <w:b w:val="0"/>
          <w:color w:val="auto"/>
          <w:sz w:val="24"/>
          <w:szCs w:val="24"/>
        </w:rPr>
        <w:t xml:space="preserve"> этом следует учитывать, что невозможно определить наличие и количество какой-нибудь конкретной формы углерода по определенному пику на ТГ-кривой.</w:t>
      </w:r>
    </w:p>
    <w:p w14:paraId="352AECBD" w14:textId="3D9F24AC" w:rsidR="002A59E4" w:rsidRPr="004E29DE" w:rsidRDefault="002A59E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</w:pPr>
      <w:r w:rsidRPr="004E29DE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5.4.2 Наличие ОУНТ и других углеродных примесей (углеродные оболочки металлических частиц </w:t>
      </w:r>
      <w:r w:rsidRPr="004E29D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и другие аллотропные формы углерода) </w:t>
      </w:r>
      <w:r w:rsidRPr="004E29DE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определяют методом просвечивающей электронной микроскопии (метод ПЭМ)</w:t>
      </w:r>
      <w:r w:rsidR="00CC6411" w:rsidRPr="004E29DE">
        <w:rPr>
          <w:rFonts w:ascii="Arial" w:eastAsia="Courier New" w:hAnsi="Arial" w:cs="Arial"/>
          <w:color w:val="FF0000"/>
          <w:sz w:val="24"/>
          <w:szCs w:val="24"/>
          <w:shd w:val="clear" w:color="auto" w:fill="FFFFFF"/>
          <w:lang w:bidi="ru-RU"/>
        </w:rPr>
        <w:t xml:space="preserve"> </w:t>
      </w:r>
      <w:r w:rsidR="00CC6411" w:rsidRPr="004E29DE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[</w:t>
      </w:r>
      <w:r w:rsidR="004E29DE" w:rsidRPr="004E29DE">
        <w:rPr>
          <w:rFonts w:ascii="Arial" w:eastAsia="Courier New" w:hAnsi="Arial" w:cs="Arial"/>
          <w:color w:val="000000" w:themeColor="text1"/>
          <w:sz w:val="24"/>
          <w:szCs w:val="24"/>
          <w:shd w:val="clear" w:color="auto" w:fill="FFFFFF"/>
          <w:lang w:bidi="ru-RU"/>
        </w:rPr>
        <w:t>4</w:t>
      </w:r>
      <w:r w:rsidR="00CC6411" w:rsidRPr="004E29DE">
        <w:rPr>
          <w:rFonts w:ascii="Arial" w:eastAsia="Courier New" w:hAnsi="Arial" w:cs="Arial"/>
          <w:color w:val="000000" w:themeColor="text1"/>
          <w:sz w:val="24"/>
          <w:szCs w:val="24"/>
          <w:shd w:val="clear" w:color="auto" w:fill="FFFFFF"/>
          <w:lang w:bidi="ru-RU"/>
        </w:rPr>
        <w:t>]</w:t>
      </w:r>
      <w:r w:rsidRPr="004E29DE">
        <w:rPr>
          <w:rFonts w:ascii="Arial" w:eastAsia="Courier New" w:hAnsi="Arial" w:cs="Arial"/>
          <w:color w:val="000000" w:themeColor="text1"/>
          <w:sz w:val="24"/>
          <w:szCs w:val="24"/>
          <w:shd w:val="clear" w:color="auto" w:fill="FFFFFF"/>
          <w:lang w:bidi="ru-RU"/>
        </w:rPr>
        <w:t>.</w:t>
      </w:r>
    </w:p>
    <w:p w14:paraId="4AC8E19B" w14:textId="6AE4B369" w:rsidR="002A59E4" w:rsidRPr="004E29DE" w:rsidRDefault="002A59E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</w:pPr>
      <w:r w:rsidRPr="004E29DE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Допускается применять другие методы</w:t>
      </w:r>
      <w:r w:rsidRPr="004E29D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, </w:t>
      </w:r>
      <w:r w:rsidRPr="004E29DE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обеспечивающие достоверность результатов и</w:t>
      </w:r>
      <w:r w:rsidRPr="004E29D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заданную точность измерений, например методы </w:t>
      </w:r>
      <w:r w:rsidRPr="004E29DE">
        <w:rPr>
          <w:rFonts w:ascii="Arial" w:eastAsia="Courier New" w:hAnsi="Arial" w:cs="Arial"/>
          <w:sz w:val="24"/>
          <w:szCs w:val="24"/>
          <w:lang w:bidi="ru-RU"/>
        </w:rPr>
        <w:t xml:space="preserve">растровой </w:t>
      </w:r>
      <w:r w:rsidRPr="004E29DE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lastRenderedPageBreak/>
        <w:t xml:space="preserve">электронной микроскопии и энергодисперсионной рентгеновской спектроскопии </w:t>
      </w:r>
      <w:r w:rsidR="00CC6411" w:rsidRPr="004E29DE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t>[</w:t>
      </w:r>
      <w:r w:rsidR="004E29DE" w:rsidRPr="004E29DE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t>5</w:t>
      </w:r>
      <w:r w:rsidR="00CC6411" w:rsidRPr="004E29DE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t>]</w:t>
      </w:r>
      <w:r w:rsidR="00DA43A6" w:rsidRPr="004E29DE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t>.</w:t>
      </w:r>
    </w:p>
    <w:p w14:paraId="1783D413" w14:textId="77777777" w:rsidR="002A59E4" w:rsidRPr="002A59E4" w:rsidRDefault="002A59E4" w:rsidP="00892C3E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2A59E4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>5.4.3 Сущность метода</w:t>
      </w:r>
    </w:p>
    <w:p w14:paraId="376B8B6F" w14:textId="77777777" w:rsidR="002A59E4" w:rsidRPr="002A59E4" w:rsidRDefault="002A59E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A59E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Сущность метода заключается в визуальном определении наличия в наноматериале ОУНТ, углеродных оболочек металлических частиц и других аллотропных форм углерода по результатам анализа полученных </w:t>
      </w:r>
      <w:r w:rsidRPr="002A59E4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изображений и вычислении массовой доли ОУНТ.</w:t>
      </w:r>
    </w:p>
    <w:p w14:paraId="33D0F372" w14:textId="77777777" w:rsidR="002A59E4" w:rsidRPr="002A59E4" w:rsidRDefault="002A59E4" w:rsidP="00892C3E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2A59E4">
        <w:rPr>
          <w:rFonts w:ascii="Arial" w:eastAsia="Courier New" w:hAnsi="Arial" w:cs="Arial"/>
          <w:b/>
          <w:color w:val="auto"/>
          <w:spacing w:val="2"/>
          <w:sz w:val="24"/>
          <w:szCs w:val="24"/>
          <w:shd w:val="clear" w:color="auto" w:fill="FFFFFF"/>
          <w:lang w:bidi="ru-RU"/>
        </w:rPr>
        <w:t>5.4.4 Обработка результатов</w:t>
      </w:r>
    </w:p>
    <w:p w14:paraId="7218393F" w14:textId="77777777" w:rsidR="002A59E4" w:rsidRPr="002A59E4" w:rsidRDefault="002A59E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A59E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По </w:t>
      </w:r>
      <w:r w:rsidRPr="002A59E4">
        <w:rPr>
          <w:rFonts w:ascii="Arial" w:eastAsia="Courier New" w:hAnsi="Arial" w:cs="Arial"/>
          <w:color w:val="auto"/>
          <w:spacing w:val="2"/>
          <w:sz w:val="24"/>
          <w:szCs w:val="24"/>
          <w:lang w:bidi="ru-RU"/>
        </w:rPr>
        <w:t>полученным изображениям</w:t>
      </w:r>
      <w:r w:rsidRPr="002A59E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 визуально определяют наличие ОУНТ, углеродных оболочек металлических частиц и других аллотропных форм углерода в наноматериале. В протоколе регистрируют все обнаруженные формы углерода.</w:t>
      </w:r>
    </w:p>
    <w:p w14:paraId="2659281D" w14:textId="77777777" w:rsidR="002A59E4" w:rsidRPr="002A59E4" w:rsidRDefault="002A59E4" w:rsidP="00892C3E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2A59E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Массовую долю углеродных оболочек металлических частиц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</m:t>
            </m:r>
          </m:sub>
        </m:sSub>
      </m:oMath>
      <w:r w:rsidRPr="002A59E4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, %, вычисляют по формуле</w:t>
      </w:r>
    </w:p>
    <w:tbl>
      <w:tblPr>
        <w:tblW w:w="9790" w:type="dxa"/>
        <w:tblLook w:val="04A0" w:firstRow="1" w:lastRow="0" w:firstColumn="1" w:lastColumn="0" w:noHBand="0" w:noVBand="1"/>
      </w:tblPr>
      <w:tblGrid>
        <w:gridCol w:w="9572"/>
        <w:gridCol w:w="222"/>
      </w:tblGrid>
      <w:tr w:rsidR="002A59E4" w:rsidRPr="002A59E4" w14:paraId="036A3A8E" w14:textId="77777777" w:rsidTr="00AC3EDC">
        <w:trPr>
          <w:trHeight w:val="1008"/>
        </w:trPr>
        <w:tc>
          <w:tcPr>
            <w:tcW w:w="8472" w:type="dxa"/>
            <w:shd w:val="clear" w:color="auto" w:fill="auto"/>
          </w:tcPr>
          <w:p w14:paraId="4564AEAF" w14:textId="77777777" w:rsidR="002A59E4" w:rsidRPr="002A59E4" w:rsidRDefault="002A59E4" w:rsidP="002A59E4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0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  <w:tbl>
            <w:tblPr>
              <w:tblW w:w="9356" w:type="dxa"/>
              <w:tblLook w:val="04A0" w:firstRow="1" w:lastRow="0" w:firstColumn="1" w:lastColumn="0" w:noHBand="0" w:noVBand="1"/>
            </w:tblPr>
            <w:tblGrid>
              <w:gridCol w:w="8472"/>
              <w:gridCol w:w="884"/>
            </w:tblGrid>
            <w:tr w:rsidR="00DA43A6" w:rsidRPr="00C43615" w14:paraId="601EFFC2" w14:textId="77777777" w:rsidTr="00DA43A6">
              <w:trPr>
                <w:trHeight w:val="1008"/>
              </w:trPr>
              <w:tc>
                <w:tcPr>
                  <w:tcW w:w="8472" w:type="dxa"/>
                  <w:shd w:val="clear" w:color="auto" w:fill="auto"/>
                </w:tcPr>
                <w:p w14:paraId="2C0D9BA1" w14:textId="77777777" w:rsidR="00DA43A6" w:rsidRPr="003A40CC" w:rsidRDefault="00DA43A6" w:rsidP="00DA43A6">
                  <w:pPr>
                    <w:pStyle w:val="1"/>
                    <w:numPr>
                      <w:ilvl w:val="0"/>
                      <w:numId w:val="0"/>
                    </w:numPr>
                    <w:tabs>
                      <w:tab w:val="left" w:pos="993"/>
                    </w:tabs>
                    <w:contextualSpacing w:val="0"/>
                    <w:jc w:val="right"/>
                    <w:rPr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</w:pPr>
                </w:p>
                <w:p w14:paraId="21183D0B" w14:textId="48BDD091" w:rsidR="00DA43A6" w:rsidRPr="00DA43A6" w:rsidRDefault="00BB15D1" w:rsidP="00DA43A6">
                  <w:pPr>
                    <w:suppressAutoHyphens/>
                    <w:spacing w:line="240" w:lineRule="auto"/>
                    <w:contextualSpacing/>
                    <w:jc w:val="center"/>
                    <w:rPr>
                      <w:i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Fe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>∙X∙K ,</m:t>
                      </m:r>
                    </m:oMath>
                  </m:oMathPara>
                </w:p>
                <w:p w14:paraId="39EA8266" w14:textId="77777777" w:rsidR="00DA43A6" w:rsidRPr="00C43615" w:rsidRDefault="00DA43A6" w:rsidP="00DA43A6">
                  <w:pPr>
                    <w:suppressAutoHyphens/>
                    <w:spacing w:line="240" w:lineRule="auto"/>
                    <w:contextualSpacing/>
                    <w:jc w:val="center"/>
                    <w:rPr>
                      <w:b/>
                      <w:i/>
                      <w:lang w:val="en-US"/>
                    </w:rPr>
                  </w:pPr>
                </w:p>
              </w:tc>
              <w:tc>
                <w:tcPr>
                  <w:tcW w:w="884" w:type="dxa"/>
                  <w:shd w:val="clear" w:color="auto" w:fill="auto"/>
                </w:tcPr>
                <w:p w14:paraId="74994DC1" w14:textId="77777777" w:rsidR="00DA43A6" w:rsidRDefault="00DA43A6" w:rsidP="00DA43A6">
                  <w:pPr>
                    <w:tabs>
                      <w:tab w:val="left" w:pos="993"/>
                    </w:tabs>
                    <w:spacing w:line="240" w:lineRule="auto"/>
                    <w:ind w:right="-108" w:firstLine="34"/>
                    <w:jc w:val="right"/>
                    <w:rPr>
                      <w:rFonts w:ascii="Arial" w:hAnsi="Arial" w:cs="Arial"/>
                      <w:bCs/>
                    </w:rPr>
                  </w:pPr>
                </w:p>
                <w:p w14:paraId="3848E8FD" w14:textId="7C3DB810" w:rsidR="00DA43A6" w:rsidRPr="00DA43A6" w:rsidRDefault="00DA43A6" w:rsidP="00DA43A6">
                  <w:pPr>
                    <w:tabs>
                      <w:tab w:val="left" w:pos="993"/>
                    </w:tabs>
                    <w:spacing w:line="240" w:lineRule="auto"/>
                    <w:ind w:right="-108" w:firstLine="34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     </w:t>
                  </w:r>
                  <w:r w:rsidRPr="00DA43A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(3)</w:t>
                  </w:r>
                </w:p>
              </w:tc>
            </w:tr>
          </w:tbl>
          <w:p w14:paraId="6A3B3B4E" w14:textId="77777777" w:rsidR="002A59E4" w:rsidRPr="002A59E4" w:rsidRDefault="002A59E4" w:rsidP="002A59E4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rFonts w:eastAsia="Batang"/>
                <w:b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7D5EFFD7" w14:textId="77777777" w:rsidR="002A59E4" w:rsidRPr="002A59E4" w:rsidRDefault="002A59E4" w:rsidP="002A59E4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34"/>
              <w:jc w:val="right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</w:p>
          <w:p w14:paraId="4089D983" w14:textId="77777777" w:rsidR="002A59E4" w:rsidRPr="002A59E4" w:rsidRDefault="002A59E4" w:rsidP="002A59E4">
            <w:pPr>
              <w:widowControl/>
              <w:shd w:val="clear" w:color="auto" w:fill="auto"/>
              <w:tabs>
                <w:tab w:val="left" w:pos="993"/>
              </w:tabs>
              <w:spacing w:before="180" w:line="240" w:lineRule="auto"/>
              <w:ind w:right="-108" w:firstLine="34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1D550366" w14:textId="77777777" w:rsidR="002A59E4" w:rsidRPr="002A59E4" w:rsidRDefault="002A59E4" w:rsidP="00DA43A6">
      <w:pPr>
        <w:shd w:val="clear" w:color="auto" w:fill="auto"/>
        <w:autoSpaceDE/>
        <w:autoSpaceDN/>
        <w:adjustRightInd/>
        <w:ind w:left="1701" w:right="0" w:hanging="1191"/>
        <w:rPr>
          <w:rFonts w:ascii="Arial" w:eastAsia="TimesNewRomanPSMT" w:hAnsi="Arial" w:cs="Arial"/>
          <w:sz w:val="24"/>
          <w:szCs w:val="24"/>
          <w:lang w:bidi="ru-RU"/>
        </w:rPr>
      </w:pPr>
      <w:r w:rsidRPr="002A59E4">
        <w:rPr>
          <w:rFonts w:ascii="Arial" w:eastAsia="TimesNewRomanPSMT" w:hAnsi="Arial" w:cs="Arial"/>
          <w:sz w:val="24"/>
          <w:szCs w:val="24"/>
          <w:lang w:bidi="ru-RU"/>
        </w:rPr>
        <w:t xml:space="preserve">где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Fe</m:t>
                </m:r>
              </m:sub>
            </m:sSub>
          </m:den>
        </m:f>
      </m:oMath>
      <w:r w:rsidRPr="002A59E4">
        <w:rPr>
          <w:rFonts w:ascii="Arial" w:eastAsia="Courier New" w:hAnsi="Arial" w:cs="Arial"/>
          <w:b/>
          <w:color w:val="0D0D0D"/>
          <w:lang w:bidi="ru-RU"/>
        </w:rPr>
        <w:t xml:space="preserve"> </w:t>
      </w:r>
      <w:r w:rsidRPr="002A59E4">
        <w:rPr>
          <w:rFonts w:ascii="Arial" w:eastAsia="Courier New" w:hAnsi="Arial" w:cs="Arial"/>
          <w:color w:val="0D0D0D"/>
          <w:lang w:bidi="ru-RU"/>
        </w:rPr>
        <w:t>–</w:t>
      </w:r>
      <w:r w:rsidRPr="002A59E4">
        <w:rPr>
          <w:rFonts w:ascii="Arial" w:eastAsia="Courier New" w:hAnsi="Arial" w:cs="Arial"/>
          <w:b/>
          <w:color w:val="0D0D0D"/>
          <w:lang w:bidi="ru-RU"/>
        </w:rPr>
        <w:t xml:space="preserve"> </w:t>
      </w:r>
      <w:r w:rsidRPr="002A59E4">
        <w:rPr>
          <w:rFonts w:ascii="Arial" w:eastAsia="TimesNewRomanPSMT" w:hAnsi="Arial" w:cs="Arial"/>
          <w:sz w:val="24"/>
          <w:szCs w:val="24"/>
          <w:lang w:bidi="ru-RU"/>
        </w:rPr>
        <w:t xml:space="preserve">отношение массы углеродных оболочек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</m:oMath>
      <w:r w:rsidRPr="002A59E4">
        <w:rPr>
          <w:rFonts w:ascii="Arial" w:eastAsia="TimesNewRomanPSMT" w:hAnsi="Arial" w:cs="Arial"/>
          <w:sz w:val="24"/>
          <w:szCs w:val="24"/>
          <w:lang w:bidi="ru-RU"/>
        </w:rPr>
        <w:t xml:space="preserve"> к массе металлических частиц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Fe</m:t>
            </m:r>
          </m:sub>
        </m:sSub>
      </m:oMath>
      <w:r w:rsidRPr="002A59E4">
        <w:rPr>
          <w:rFonts w:ascii="Arial" w:eastAsia="TimesNewRomanPSMT" w:hAnsi="Arial" w:cs="Arial"/>
          <w:sz w:val="24"/>
          <w:szCs w:val="24"/>
          <w:lang w:bidi="ru-RU"/>
        </w:rPr>
        <w:t xml:space="preserve">, вычисляемое по формуле </w:t>
      </w:r>
    </w:p>
    <w:tbl>
      <w:tblPr>
        <w:tblW w:w="9737" w:type="dxa"/>
        <w:tblLook w:val="04A0" w:firstRow="1" w:lastRow="0" w:firstColumn="1" w:lastColumn="0" w:noHBand="0" w:noVBand="1"/>
      </w:tblPr>
      <w:tblGrid>
        <w:gridCol w:w="7328"/>
        <w:gridCol w:w="2409"/>
      </w:tblGrid>
      <w:tr w:rsidR="002A59E4" w:rsidRPr="002A59E4" w14:paraId="1DF8E22A" w14:textId="77777777" w:rsidTr="00AC3EDC">
        <w:tc>
          <w:tcPr>
            <w:tcW w:w="7328" w:type="dxa"/>
            <w:shd w:val="clear" w:color="auto" w:fill="auto"/>
          </w:tcPr>
          <w:p w14:paraId="6170212A" w14:textId="77777777" w:rsidR="002A59E4" w:rsidRPr="002A59E4" w:rsidRDefault="002A59E4" w:rsidP="002A59E4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i/>
                <w:color w:val="auto"/>
                <w:sz w:val="24"/>
              </w:rPr>
            </w:pPr>
            <w:r w:rsidRPr="002A59E4">
              <w:rPr>
                <w:rFonts w:ascii="Cambria Math" w:eastAsia="Batang" w:hAnsi="Cambria Math"/>
                <w:color w:val="auto"/>
                <w:sz w:val="24"/>
              </w:rPr>
              <w:br/>
            </w:r>
            <w:r w:rsidRPr="002A59E4">
              <w:rPr>
                <w:rFonts w:eastAsia="Batang"/>
                <w:color w:val="auto"/>
                <w:sz w:val="24"/>
                <w:szCs w:val="24"/>
              </w:rPr>
              <w:t xml:space="preserve">    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Fe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</w:rPr>
                        <m:t>∆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Fe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 ,</m:t>
              </m:r>
            </m:oMath>
          </w:p>
          <w:p w14:paraId="25B5428B" w14:textId="77777777" w:rsidR="002A59E4" w:rsidRPr="002A59E4" w:rsidRDefault="002A59E4" w:rsidP="002A59E4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0"/>
              <w:jc w:val="left"/>
              <w:rPr>
                <w:rFonts w:ascii="Arial" w:eastAsia="Courier New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2409" w:type="dxa"/>
            <w:shd w:val="clear" w:color="auto" w:fill="auto"/>
          </w:tcPr>
          <w:p w14:paraId="35C692C2" w14:textId="43024FCA" w:rsidR="002A59E4" w:rsidRPr="002A59E4" w:rsidRDefault="00DA43A6" w:rsidP="002A59E4">
            <w:pPr>
              <w:widowControl/>
              <w:shd w:val="clear" w:color="auto" w:fill="auto"/>
              <w:tabs>
                <w:tab w:val="left" w:pos="993"/>
              </w:tabs>
              <w:spacing w:before="480" w:line="240" w:lineRule="auto"/>
              <w:ind w:right="-108" w:firstLine="34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 xml:space="preserve">                 </w:t>
            </w:r>
            <w:r w:rsidRPr="00DA43A6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DA43A6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</w:tr>
    </w:tbl>
    <w:p w14:paraId="700915E2" w14:textId="77777777" w:rsidR="002A59E4" w:rsidRPr="002A59E4" w:rsidRDefault="002A59E4" w:rsidP="00DA43A6">
      <w:pPr>
        <w:widowControl/>
        <w:shd w:val="clear" w:color="auto" w:fill="auto"/>
        <w:autoSpaceDE/>
        <w:autoSpaceDN/>
        <w:adjustRightInd/>
        <w:spacing w:before="120"/>
        <w:ind w:right="0" w:firstLine="510"/>
        <w:jc w:val="left"/>
        <w:rPr>
          <w:rFonts w:ascii="Arial" w:eastAsia="Batang" w:hAnsi="Arial" w:cs="Arial"/>
          <w:color w:val="auto"/>
          <w:sz w:val="24"/>
          <w:szCs w:val="24"/>
        </w:rPr>
      </w:pPr>
      <w:r w:rsidRPr="002A59E4">
        <w:rPr>
          <w:rFonts w:ascii="Arial" w:eastAsia="Batang" w:hAnsi="Arial" w:cs="Arial"/>
          <w:color w:val="auto"/>
          <w:sz w:val="24"/>
          <w:szCs w:val="24"/>
        </w:rPr>
        <w:t xml:space="preserve">где </w:t>
      </w:r>
      <w:r w:rsidRPr="002A59E4">
        <w:rPr>
          <w:rFonts w:ascii="Arial" w:eastAsia="Batang" w:hAnsi="Arial" w:cs="Arial"/>
          <w:i/>
          <w:color w:val="auto"/>
          <w:sz w:val="24"/>
          <w:szCs w:val="24"/>
          <w:lang w:val="en-US"/>
        </w:rPr>
        <w:t>d</w:t>
      </w:r>
      <w:r w:rsidRPr="002A59E4">
        <w:rPr>
          <w:rFonts w:ascii="Arial" w:eastAsia="Batang" w:hAnsi="Arial" w:cs="Arial"/>
          <w:i/>
          <w:color w:val="auto"/>
          <w:sz w:val="24"/>
          <w:szCs w:val="24"/>
        </w:rPr>
        <w:t xml:space="preserve"> –</w:t>
      </w:r>
      <w:r w:rsidRPr="002A59E4">
        <w:rPr>
          <w:rFonts w:ascii="Arial" w:eastAsia="Batang" w:hAnsi="Arial" w:cs="Arial"/>
          <w:color w:val="auto"/>
          <w:sz w:val="24"/>
          <w:szCs w:val="24"/>
        </w:rPr>
        <w:t xml:space="preserve"> диаметр металлической частицы, нм;</w:t>
      </w:r>
    </w:p>
    <w:p w14:paraId="27997AE3" w14:textId="77777777" w:rsidR="002A59E4" w:rsidRPr="002A59E4" w:rsidRDefault="002A59E4" w:rsidP="00DA43A6">
      <w:pPr>
        <w:widowControl/>
        <w:shd w:val="clear" w:color="auto" w:fill="auto"/>
        <w:autoSpaceDE/>
        <w:autoSpaceDN/>
        <w:adjustRightInd/>
        <w:ind w:right="0" w:firstLine="510"/>
        <w:jc w:val="left"/>
        <w:rPr>
          <w:rFonts w:ascii="Arial" w:eastAsia="Batang" w:hAnsi="Arial" w:cs="Arial"/>
          <w:color w:val="auto"/>
          <w:sz w:val="24"/>
          <w:szCs w:val="24"/>
        </w:rPr>
      </w:pPr>
      <w:r w:rsidRPr="002A59E4">
        <w:rPr>
          <w:rFonts w:ascii="Arial" w:eastAsia="Batang" w:hAnsi="Arial" w:cs="Arial"/>
          <w:i/>
          <w:color w:val="auto"/>
          <w:sz w:val="24"/>
          <w:szCs w:val="24"/>
          <w:lang w:val="en-US"/>
        </w:rPr>
        <w:t>n</w:t>
      </w:r>
      <w:r w:rsidRPr="002A59E4">
        <w:rPr>
          <w:rFonts w:ascii="Arial" w:eastAsia="Batang" w:hAnsi="Arial" w:cs="Arial"/>
          <w:color w:val="auto"/>
          <w:sz w:val="24"/>
          <w:szCs w:val="24"/>
        </w:rPr>
        <w:t xml:space="preserve"> – число углеродных оболочек металлической частицы;</w:t>
      </w:r>
    </w:p>
    <w:p w14:paraId="460C0CA3" w14:textId="77777777" w:rsidR="002A59E4" w:rsidRPr="002A59E4" w:rsidRDefault="002A59E4" w:rsidP="00DA43A6">
      <w:pPr>
        <w:widowControl/>
        <w:shd w:val="clear" w:color="auto" w:fill="auto"/>
        <w:autoSpaceDE/>
        <w:autoSpaceDN/>
        <w:adjustRightInd/>
        <w:ind w:right="101" w:firstLine="510"/>
        <w:jc w:val="left"/>
        <w:rPr>
          <w:rFonts w:ascii="Arial" w:eastAsia="Batang" w:hAnsi="Arial" w:cs="Arial"/>
          <w:color w:val="auto"/>
          <w:sz w:val="24"/>
          <w:szCs w:val="24"/>
        </w:rPr>
      </w:pPr>
      <w:r w:rsidRPr="002A59E4">
        <w:rPr>
          <w:rFonts w:ascii="Arial" w:eastAsia="Batang" w:hAnsi="Arial" w:cs="Arial"/>
          <w:color w:val="auto"/>
          <w:sz w:val="24"/>
          <w:szCs w:val="24"/>
        </w:rPr>
        <w:sym w:font="Mathematica1" w:char="F044"/>
      </w:r>
      <w:r w:rsidRPr="002A59E4">
        <w:rPr>
          <w:rFonts w:ascii="Arial" w:eastAsia="Batang" w:hAnsi="Arial" w:cs="Arial"/>
          <w:color w:val="auto"/>
          <w:sz w:val="24"/>
          <w:szCs w:val="24"/>
        </w:rPr>
        <w:t xml:space="preserve"> – расстояние между углеродными оболочками металлической частицы, равное 0,34 нм;</w:t>
      </w:r>
    </w:p>
    <w:p w14:paraId="574DAF91" w14:textId="77777777" w:rsidR="002A59E4" w:rsidRPr="002A59E4" w:rsidRDefault="002A59E4" w:rsidP="00DA43A6">
      <w:pPr>
        <w:widowControl/>
        <w:shd w:val="clear" w:color="auto" w:fill="auto"/>
        <w:autoSpaceDE/>
        <w:autoSpaceDN/>
        <w:adjustRightInd/>
        <w:ind w:right="0" w:firstLine="510"/>
        <w:jc w:val="left"/>
        <w:rPr>
          <w:rFonts w:ascii="Arial" w:eastAsia="Batang" w:hAnsi="Arial" w:cs="Arial"/>
          <w:color w:val="auto"/>
          <w:sz w:val="24"/>
          <w:szCs w:val="24"/>
        </w:rPr>
      </w:pPr>
      <w:r w:rsidRPr="002A59E4">
        <w:rPr>
          <w:rFonts w:ascii="Arial" w:eastAsia="Batang" w:hAnsi="Arial" w:cs="Arial"/>
          <w:color w:val="auto"/>
          <w:sz w:val="24"/>
          <w:szCs w:val="24"/>
        </w:rPr>
        <w:fldChar w:fldCharType="begin"/>
      </w:r>
      <w:r w:rsidRPr="002A59E4">
        <w:rPr>
          <w:rFonts w:ascii="Arial" w:eastAsia="Batang" w:hAnsi="Arial" w:cs="Arial"/>
          <w:color w:val="auto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2A59E4">
        <w:rPr>
          <w:rFonts w:ascii="Arial" w:eastAsia="Batang" w:hAnsi="Arial" w:cs="Arial"/>
          <w:color w:val="auto"/>
          <w:sz w:val="24"/>
          <w:szCs w:val="24"/>
        </w:rPr>
        <w:instrText xml:space="preserve"> </w:instrText>
      </w:r>
      <w:r w:rsidRPr="002A59E4">
        <w:rPr>
          <w:rFonts w:ascii="Arial" w:eastAsia="Batang" w:hAnsi="Arial" w:cs="Arial"/>
          <w:color w:val="auto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2A59E4">
        <w:rPr>
          <w:rFonts w:ascii="Arial" w:eastAsia="Batang" w:hAnsi="Arial" w:cs="Arial"/>
          <w:color w:val="auto"/>
          <w:sz w:val="24"/>
          <w:szCs w:val="24"/>
        </w:rPr>
        <w:fldChar w:fldCharType="end"/>
      </w:r>
      <w:r w:rsidRPr="002A59E4">
        <w:rPr>
          <w:rFonts w:ascii="Arial" w:eastAsia="Batang" w:hAnsi="Arial" w:cs="Arial"/>
          <w:color w:val="auto"/>
          <w:sz w:val="24"/>
          <w:szCs w:val="24"/>
        </w:rPr>
        <w:t xml:space="preserve"> – плотность углерода, г/см</w:t>
      </w:r>
      <w:r w:rsidRPr="002A59E4">
        <w:rPr>
          <w:rFonts w:ascii="Arial" w:eastAsia="Batang" w:hAnsi="Arial" w:cs="Arial"/>
          <w:color w:val="auto"/>
          <w:sz w:val="24"/>
          <w:szCs w:val="24"/>
          <w:vertAlign w:val="superscript"/>
        </w:rPr>
        <w:t>3</w:t>
      </w:r>
      <w:r w:rsidRPr="002A59E4">
        <w:rPr>
          <w:rFonts w:ascii="Arial" w:eastAsia="Batang" w:hAnsi="Arial" w:cs="Arial"/>
          <w:color w:val="auto"/>
          <w:sz w:val="24"/>
          <w:szCs w:val="24"/>
        </w:rPr>
        <w:t>;</w:t>
      </w:r>
    </w:p>
    <w:p w14:paraId="5A552C29" w14:textId="77777777" w:rsidR="002A59E4" w:rsidRPr="002A59E4" w:rsidRDefault="00BB15D1" w:rsidP="00DA43A6">
      <w:pPr>
        <w:widowControl/>
        <w:shd w:val="clear" w:color="auto" w:fill="auto"/>
        <w:autoSpaceDE/>
        <w:autoSpaceDN/>
        <w:adjustRightInd/>
        <w:ind w:right="0" w:firstLine="510"/>
        <w:jc w:val="left"/>
        <w:rPr>
          <w:rFonts w:ascii="Arial" w:eastAsia="Batang" w:hAnsi="Arial" w:cs="Arial"/>
          <w:i/>
          <w:color w:val="auto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Fe</m:t>
            </m:r>
          </m:sub>
        </m:sSub>
      </m:oMath>
      <w:r w:rsidR="002A59E4" w:rsidRPr="002A59E4">
        <w:rPr>
          <w:rFonts w:ascii="Arial" w:eastAsia="Batang" w:hAnsi="Arial" w:cs="Arial"/>
          <w:color w:val="auto"/>
          <w:sz w:val="24"/>
          <w:szCs w:val="24"/>
        </w:rPr>
        <w:t xml:space="preserve"> – плотность железа, г/см</w:t>
      </w:r>
      <w:r w:rsidR="002A59E4" w:rsidRPr="002A59E4">
        <w:rPr>
          <w:rFonts w:ascii="Arial" w:eastAsia="Batang" w:hAnsi="Arial" w:cs="Arial"/>
          <w:color w:val="auto"/>
          <w:sz w:val="24"/>
          <w:szCs w:val="24"/>
          <w:vertAlign w:val="superscript"/>
        </w:rPr>
        <w:t>3</w:t>
      </w:r>
      <w:r w:rsidR="002A59E4" w:rsidRPr="002A59E4">
        <w:rPr>
          <w:rFonts w:ascii="Arial" w:eastAsia="Batang" w:hAnsi="Arial" w:cs="Arial"/>
          <w:color w:val="auto"/>
          <w:sz w:val="24"/>
          <w:szCs w:val="24"/>
        </w:rPr>
        <w:t>.</w:t>
      </w:r>
    </w:p>
    <w:p w14:paraId="108BFC9C" w14:textId="77777777" w:rsidR="0009396C" w:rsidRPr="0009396C" w:rsidRDefault="0009396C" w:rsidP="00DA43A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9396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Диаметры и число оболочек металлических частиц </w:t>
      </w:r>
      <w:r w:rsidRPr="0009396C">
        <w:rPr>
          <w:rFonts w:ascii="Arial" w:eastAsia="Courier New" w:hAnsi="Arial" w:cs="Arial"/>
          <w:color w:val="auto"/>
          <w:sz w:val="24"/>
          <w:szCs w:val="24"/>
          <w:lang w:bidi="ru-RU"/>
        </w:rPr>
        <w:t>должны быть установлены в нормативном документе на наноматериал ОУНТ конкретной марки</w:t>
      </w:r>
      <w:r w:rsidRPr="0009396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.</w:t>
      </w:r>
    </w:p>
    <w:p w14:paraId="6566ACBC" w14:textId="77777777" w:rsidR="0009396C" w:rsidRPr="0009396C" w:rsidRDefault="0009396C" w:rsidP="00DA43A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09396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Массовую долю ОУНТ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ОУНТ</m:t>
            </m:r>
          </m:sub>
        </m:sSub>
      </m:oMath>
      <w:r w:rsidRPr="0009396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>, %, вычисляют по формуле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6516"/>
        <w:gridCol w:w="3373"/>
      </w:tblGrid>
      <w:tr w:rsidR="0009396C" w:rsidRPr="0009396C" w14:paraId="1DEA088B" w14:textId="77777777" w:rsidTr="00AC3EDC">
        <w:trPr>
          <w:trHeight w:val="641"/>
        </w:trPr>
        <w:tc>
          <w:tcPr>
            <w:tcW w:w="6516" w:type="dxa"/>
            <w:shd w:val="clear" w:color="auto" w:fill="auto"/>
          </w:tcPr>
          <w:p w14:paraId="2EFD8DC0" w14:textId="32F82CB8" w:rsidR="0009396C" w:rsidRPr="0009396C" w:rsidRDefault="0009396C" w:rsidP="0009396C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i/>
                <w:color w:val="auto"/>
                <w:sz w:val="24"/>
              </w:rPr>
            </w:pPr>
            <w:r w:rsidRPr="0009396C">
              <w:rPr>
                <w:rFonts w:ascii="Cambria Math" w:eastAsia="Batang" w:hAnsi="Cambria Math"/>
                <w:color w:val="auto"/>
                <w:sz w:val="24"/>
              </w:rPr>
              <w:lastRenderedPageBreak/>
              <w:br/>
            </w:r>
            <w:r w:rsidRPr="0009396C">
              <w:rPr>
                <w:rFonts w:eastAsia="Batang"/>
                <w:color w:val="auto"/>
                <w:sz w:val="24"/>
                <w:szCs w:val="24"/>
              </w:rPr>
              <w:t xml:space="preserve">                  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ОУНТ</m:t>
                  </m:r>
                </m:sub>
              </m:sSub>
              <m:r>
                <w:rPr>
                  <w:rFonts w:ascii="Cambria Math" w:hAnsi="Cambria Math"/>
                </w:rPr>
                <m:t>=100-</m:t>
              </m:r>
              <m:r>
                <w:rPr>
                  <w:rFonts w:ascii="Cambria Math" w:hAnsi="Cambria Math"/>
                  <w:lang w:val="en-US"/>
                </w:rPr>
                <m:t>X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  <m:r>
                <w:rPr>
                  <w:rFonts w:ascii="Cambria Math" w:hAnsi="Cambria Math"/>
                </w:rPr>
                <m:t xml:space="preserve"> ,</m:t>
              </m:r>
            </m:oMath>
          </w:p>
          <w:p w14:paraId="5033D657" w14:textId="77777777" w:rsidR="0009396C" w:rsidRPr="0009396C" w:rsidRDefault="0009396C" w:rsidP="0009396C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0"/>
              <w:jc w:val="lef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3373" w:type="dxa"/>
            <w:shd w:val="clear" w:color="auto" w:fill="auto"/>
          </w:tcPr>
          <w:p w14:paraId="6FB2AE68" w14:textId="77777777" w:rsidR="0009396C" w:rsidRPr="0009396C" w:rsidRDefault="0009396C" w:rsidP="0009396C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34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</w:p>
          <w:p w14:paraId="34D9ADB7" w14:textId="53BE2776" w:rsidR="0009396C" w:rsidRPr="0009396C" w:rsidRDefault="00DA43A6" w:rsidP="0009396C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34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  <w:t xml:space="preserve">                             (5)</w:t>
            </w:r>
          </w:p>
        </w:tc>
      </w:tr>
    </w:tbl>
    <w:p w14:paraId="365685C7" w14:textId="77777777" w:rsidR="00AC3EDC" w:rsidRPr="00AC3EDC" w:rsidRDefault="00AC3EDC" w:rsidP="00DA43A6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AC3EDC">
        <w:rPr>
          <w:rFonts w:ascii="Arial" w:eastAsia="Batang" w:hAnsi="Arial" w:cs="Arial"/>
          <w:color w:val="auto"/>
          <w:sz w:val="24"/>
          <w:szCs w:val="24"/>
        </w:rPr>
        <w:t xml:space="preserve">Металлические частицы диаметром 10 нм и более имеют три и более углеродных оболочек, крупные частицы диаметром 100 нм и более имеют значительное число углеродных оболочек. При этом доля углеродных оболочек составляет менее 10 % массы самой частицы и не влияет на увеличение общей доли </w:t>
      </w:r>
      <w:r w:rsidRPr="00AC3EDC">
        <w:rPr>
          <w:rFonts w:ascii="Arial" w:eastAsia="Batang" w:hAnsi="Arial" w:cs="Arial"/>
          <w:color w:val="auto"/>
          <w:sz w:val="24"/>
          <w:szCs w:val="24"/>
          <w:shd w:val="clear" w:color="auto" w:fill="FFFFFF"/>
        </w:rPr>
        <w:t>аллотропных форм углерода</w:t>
      </w:r>
      <w:r w:rsidRPr="00AC3EDC">
        <w:rPr>
          <w:rFonts w:ascii="Arial" w:eastAsia="Batang" w:hAnsi="Arial" w:cs="Arial"/>
          <w:color w:val="auto"/>
          <w:sz w:val="24"/>
          <w:szCs w:val="24"/>
        </w:rPr>
        <w:t>.</w:t>
      </w:r>
    </w:p>
    <w:p w14:paraId="3056EF7F" w14:textId="77777777" w:rsidR="00AC3EDC" w:rsidRPr="00AC3EDC" w:rsidRDefault="00AC3EDC" w:rsidP="00DA43A6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  <w:shd w:val="clear" w:color="auto" w:fill="FFFFFF"/>
        </w:rPr>
      </w:pPr>
      <w:r w:rsidRPr="00AC3EDC">
        <w:rPr>
          <w:rFonts w:ascii="Arial" w:eastAsia="Batang" w:hAnsi="Arial" w:cs="Arial"/>
          <w:color w:val="auto"/>
          <w:sz w:val="24"/>
          <w:szCs w:val="24"/>
          <w:shd w:val="clear" w:color="auto" w:fill="FFFFFF"/>
        </w:rPr>
        <w:t>Массовую долю ОУНТ, углеродных оболочек металлических частиц и других аллотропных форм углерода в процентах регистрируют в протоколе.</w:t>
      </w:r>
    </w:p>
    <w:p w14:paraId="122EAA90" w14:textId="77777777" w:rsidR="00AC3EDC" w:rsidRPr="00AC3EDC" w:rsidRDefault="00AC3EDC" w:rsidP="00DA43A6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AC3EDC">
        <w:rPr>
          <w:rFonts w:ascii="Arial" w:eastAsia="Batang" w:hAnsi="Arial" w:cs="Arial"/>
          <w:color w:val="auto"/>
          <w:sz w:val="24"/>
          <w:szCs w:val="24"/>
          <w:shd w:val="clear" w:color="auto" w:fill="FFFFFF"/>
        </w:rPr>
        <w:t xml:space="preserve">Результатом испытания является </w:t>
      </w:r>
      <w:r w:rsidRPr="00AC3EDC">
        <w:rPr>
          <w:rFonts w:ascii="Arial" w:eastAsia="Batang" w:hAnsi="Arial" w:cs="Arial"/>
          <w:color w:val="auto"/>
          <w:spacing w:val="2"/>
          <w:sz w:val="24"/>
          <w:szCs w:val="24"/>
          <w:shd w:val="clear" w:color="auto" w:fill="FFFFFF"/>
        </w:rPr>
        <w:t>среднее арифметическое</w:t>
      </w:r>
      <w:r w:rsidRPr="00AC3EDC">
        <w:rPr>
          <w:rFonts w:ascii="Arial" w:eastAsia="Batang" w:hAnsi="Arial" w:cs="Arial"/>
          <w:color w:val="auto"/>
          <w:sz w:val="24"/>
          <w:szCs w:val="24"/>
          <w:shd w:val="clear" w:color="auto" w:fill="FFFFFF"/>
        </w:rPr>
        <w:t xml:space="preserve"> значение трех определений,</w:t>
      </w:r>
      <w:r w:rsidRPr="00AC3EDC">
        <w:rPr>
          <w:rFonts w:ascii="Arial" w:eastAsia="Batang" w:hAnsi="Arial" w:cs="Arial"/>
          <w:color w:val="auto"/>
          <w:sz w:val="24"/>
          <w:szCs w:val="24"/>
        </w:rPr>
        <w:t xml:space="preserve"> расхождение между которыми не более 20 % среднего значения. Результат испытания записывают с точностью до второго десятичного знака.</w:t>
      </w:r>
    </w:p>
    <w:p w14:paraId="23521E78" w14:textId="77777777" w:rsidR="00AC3EDC" w:rsidRPr="00AC3EDC" w:rsidRDefault="00AC3EDC" w:rsidP="00DA43A6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4"/>
          <w:szCs w:val="24"/>
        </w:rPr>
      </w:pPr>
      <w:r w:rsidRPr="00AC3EDC">
        <w:rPr>
          <w:rFonts w:ascii="Arial" w:eastAsia="Batang" w:hAnsi="Arial" w:cs="Arial"/>
          <w:color w:val="auto"/>
          <w:spacing w:val="2"/>
          <w:sz w:val="24"/>
          <w:szCs w:val="24"/>
          <w:shd w:val="clear" w:color="auto" w:fill="FFFFFF"/>
        </w:rPr>
        <w:t xml:space="preserve">Пределы допускаемой относительной погрешности результатов измерений должны быть не более ±10 % при доверительной вероятности </w:t>
      </w:r>
      <w:r w:rsidRPr="00AC3EDC">
        <w:rPr>
          <w:rFonts w:ascii="Arial" w:eastAsia="Batang" w:hAnsi="Arial" w:cs="Arial"/>
          <w:i/>
          <w:color w:val="auto"/>
          <w:spacing w:val="2"/>
          <w:sz w:val="24"/>
          <w:szCs w:val="24"/>
          <w:shd w:val="clear" w:color="auto" w:fill="FFFFFF"/>
        </w:rPr>
        <w:t>Р</w:t>
      </w:r>
      <w:r w:rsidRPr="00AC3EDC">
        <w:rPr>
          <w:rFonts w:ascii="Arial" w:eastAsia="Batang" w:hAnsi="Arial" w:cs="Arial"/>
          <w:color w:val="auto"/>
          <w:spacing w:val="2"/>
          <w:sz w:val="24"/>
          <w:szCs w:val="24"/>
          <w:shd w:val="clear" w:color="auto" w:fill="FFFFFF"/>
        </w:rPr>
        <w:t xml:space="preserve"> = 0,95.</w:t>
      </w:r>
    </w:p>
    <w:p w14:paraId="2067B85D" w14:textId="77777777" w:rsidR="00AC3EDC" w:rsidRPr="00AC3EDC" w:rsidRDefault="00AC3EDC" w:rsidP="00DA43A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5.5 Определение среднего наружного диаметра ОУНТ</w:t>
      </w:r>
    </w:p>
    <w:p w14:paraId="4618884C" w14:textId="77777777" w:rsidR="00AC3EDC" w:rsidRPr="00B326BE" w:rsidRDefault="00AC3EDC" w:rsidP="00DA43A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B326BE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Средний наружный диаметр ОУНТ определяют методом 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абсорбционной спектроскопии в ультрафиолетовой, видимой и ближней инфракрасной областях спектра (далее – спектроскопия УФ-Вид-БИК).</w:t>
      </w:r>
    </w:p>
    <w:p w14:paraId="3631B483" w14:textId="5D91AB12" w:rsidR="00AC3EDC" w:rsidRPr="00AC3EDC" w:rsidRDefault="00AC3EDC" w:rsidP="00DA43A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B326BE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Допускается применять другие методы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, </w:t>
      </w:r>
      <w:r w:rsidRPr="00B326BE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обеспечивающие достоверность результатов и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заданную точность измерений, например методы сканирующей зондовой микроскопии [</w:t>
      </w:r>
      <w:r w:rsidR="00B326BE"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6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]</w:t>
      </w:r>
      <w:r w:rsidR="00473201"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,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растровой электронной микроскопии [</w:t>
      </w:r>
      <w:r w:rsidR="00B326BE"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7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] и др.</w:t>
      </w:r>
    </w:p>
    <w:p w14:paraId="2BE6C475" w14:textId="77777777" w:rsidR="00AC3EDC" w:rsidRPr="00AC3EDC" w:rsidRDefault="00AC3EDC" w:rsidP="00DA43A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pacing w:val="2"/>
          <w:sz w:val="24"/>
          <w:szCs w:val="24"/>
          <w:shd w:val="clear" w:color="auto" w:fill="FFFFFF"/>
          <w:lang w:bidi="ru-RU"/>
        </w:rPr>
        <w:t>5.5.1 Сущность метода</w:t>
      </w:r>
    </w:p>
    <w:p w14:paraId="4F0B7F31" w14:textId="77777777" w:rsidR="00AC3EDC" w:rsidRPr="00AC3EDC" w:rsidRDefault="00AC3EDC" w:rsidP="00DA43A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Сущность метода заключается в измерении интенсивности прошедшего через испытуемую пробу излучения в ультрафиолетовой, видимой и ближней инфракрасной областях спектра с последующим вычислением значений определяемых показателей.</w:t>
      </w:r>
    </w:p>
    <w:p w14:paraId="071B479B" w14:textId="77777777" w:rsidR="00AC3EDC" w:rsidRPr="00B326BE" w:rsidRDefault="00AC3EDC" w:rsidP="00DA43A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Методом спектроскопии УФ-Вид-БИК измеряют межзонные оптические переходы наноматериалов ОУНТ и на основе полученных результатов вычисляют средний наружный диаметр ОУНТ.</w:t>
      </w:r>
    </w:p>
    <w:p w14:paraId="3C96BFC1" w14:textId="77777777" w:rsidR="00AC3EDC" w:rsidRPr="00AC3EDC" w:rsidRDefault="00AC3EDC" w:rsidP="00DA43A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Наноматериал содержит ОУНТ с полупроводниковыми и проводниковыми свойствами. С целью определения среднего наружного диаметра ОУНТ методом спектроскопии УФ-Вид-БИК для регистрируемых межзонных оптических переходов (далее – пиков поглощения) используют обозначение S</w:t>
      </w:r>
      <w:r w:rsidRPr="00B326BE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>11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и S</w:t>
      </w:r>
      <w:r w:rsidRPr="00B326BE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 xml:space="preserve">22 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(для первого и 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lastRenderedPageBreak/>
        <w:t>второго межзонных переходов ОУНТ с полупроводниковыми свойствами соответственно) и M</w:t>
      </w:r>
      <w:r w:rsidRPr="00B326BE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 xml:space="preserve">11 </w:t>
      </w:r>
      <w:r w:rsidRP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(для первого межзонного перехода ОУНТ с проводниковыми свойствами).</w:t>
      </w:r>
    </w:p>
    <w:p w14:paraId="7E471CA9" w14:textId="77777777" w:rsidR="00AC3EDC" w:rsidRPr="00AC3EDC" w:rsidRDefault="00AC3EDC" w:rsidP="00DA43A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>5.5.2 Оборудование и материалы</w:t>
      </w:r>
    </w:p>
    <w:p w14:paraId="09237F87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Для проведения испытания применяют:</w:t>
      </w:r>
    </w:p>
    <w:p w14:paraId="31E00289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 xml:space="preserve">-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спектрофотометр точностью ±0,02 единиц, обеспечивающий регистрацию спектров в диапазоне длин волн от 190 до 3 500 нм.</w:t>
      </w:r>
    </w:p>
    <w:p w14:paraId="79CE06DA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компьютер персональный </w:t>
      </w:r>
      <w:r w:rsidRPr="00AC3EDC">
        <w:rPr>
          <w:rFonts w:ascii="Arial" w:eastAsia="TimesNewRomanPSMT" w:hAnsi="Arial" w:cs="Arial"/>
          <w:color w:val="auto"/>
          <w:sz w:val="24"/>
          <w:szCs w:val="24"/>
          <w:lang w:bidi="ru-RU"/>
        </w:rPr>
        <w:t xml:space="preserve">с соответствующим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программным обеспечением для обработки и хранения результатов испытания;</w:t>
      </w:r>
    </w:p>
    <w:p w14:paraId="6FE9C52A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-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диспергатор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ультразвуковой;</w:t>
      </w:r>
    </w:p>
    <w:p w14:paraId="763DD2B7" w14:textId="6AB38DE5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весы лабораторные, класса точности I по </w:t>
      </w:r>
      <w:r w:rsidR="00DA43A6" w:rsidRPr="0035179D">
        <w:rPr>
          <w:rFonts w:ascii="Arial" w:eastAsia="Batang" w:hAnsi="Arial" w:cs="Arial"/>
          <w:color w:val="auto"/>
          <w:sz w:val="24"/>
          <w:szCs w:val="24"/>
          <w:lang w:eastAsia="zh-CN"/>
        </w:rPr>
        <w:t>ГОСТ OIML R 76-1</w:t>
      </w:r>
      <w:r w:rsidR="00DA43A6"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с диапазоном измерения от 0,001 до 50 г;</w:t>
      </w:r>
    </w:p>
    <w:p w14:paraId="3CC9BD6D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-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цилиндр мерный по ГОСТ 1770;</w:t>
      </w:r>
    </w:p>
    <w:p w14:paraId="2274DDAF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пинцет по ГОСТ 21241 или шпатель по ГОСТ 19126;</w:t>
      </w:r>
    </w:p>
    <w:p w14:paraId="7869494E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стекла предметные по ГОСТ 9284;</w:t>
      </w:r>
    </w:p>
    <w:p w14:paraId="7A2E2128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печь муфельную, обеспечивающую постоянные температуру и скорость нагрева;</w:t>
      </w:r>
    </w:p>
    <w:p w14:paraId="56BAE40E" w14:textId="106DACF8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воду бидистиллированную (вода </w:t>
      </w:r>
      <w:r w:rsidRPr="00537816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t xml:space="preserve">дистиллированная по ГОСТ </w:t>
      </w:r>
      <w:r w:rsidR="00537816" w:rsidRPr="00537816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t>6709</w:t>
      </w:r>
      <w:r w:rsidRPr="00537816">
        <w:rPr>
          <w:rFonts w:ascii="Arial" w:eastAsia="Courier New" w:hAnsi="Arial" w:cs="Arial"/>
          <w:color w:val="000000" w:themeColor="text1"/>
          <w:sz w:val="24"/>
          <w:szCs w:val="24"/>
          <w:lang w:bidi="ru-RU"/>
        </w:rPr>
        <w:t xml:space="preserve">,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перегнанная повторно или пропущенная через колонку с ионообменной смолой по ГОСТ 20298);</w:t>
      </w:r>
    </w:p>
    <w:p w14:paraId="5ACBD5E9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поверхностно-активные вещества (ПАВ) в соответствии с нормативным документом на наноматериал ОУНТ конкретной марки;</w:t>
      </w:r>
    </w:p>
    <w:p w14:paraId="58DA29E7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аргон по ГОСТ 10157 или азот по ГОСТ 9293.</w:t>
      </w:r>
    </w:p>
    <w:p w14:paraId="44867017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Допускается применять аппаратуру с аналогичными техническими и метрологическими характеристиками, а также реактивы, по качеству, не хуже указанному в настоящем стандарте.</w:t>
      </w:r>
    </w:p>
    <w:p w14:paraId="7486EEC8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pacing w:val="2"/>
          <w:sz w:val="24"/>
          <w:szCs w:val="24"/>
          <w:shd w:val="clear" w:color="auto" w:fill="FFFFFF"/>
          <w:lang w:bidi="ru-RU"/>
        </w:rPr>
        <w:t>5.5.3 Подготовка проб</w:t>
      </w:r>
    </w:p>
    <w:p w14:paraId="778352FB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Готовят раствор из бидистиллированной воды и ПАВ концентрацией 0,2 % ПАВ объемом 10 см</w:t>
      </w:r>
      <w:r w:rsidRPr="00AC3EDC">
        <w:rPr>
          <w:rFonts w:ascii="Arial" w:eastAsia="Courier New" w:hAnsi="Arial" w:cs="Arial"/>
          <w:color w:val="auto"/>
          <w:sz w:val="24"/>
          <w:szCs w:val="24"/>
          <w:vertAlign w:val="superscript"/>
          <w:lang w:bidi="ru-RU"/>
        </w:rPr>
        <w:t>3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. Раствор готовят в ультразвуковом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диспергаторе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в течение 15–20 мин до полного растворения ПАВ.</w:t>
      </w:r>
    </w:p>
    <w:p w14:paraId="04136FC8" w14:textId="77777777" w:rsidR="00AC3EDC" w:rsidRPr="00AC3EDC" w:rsidRDefault="00AC3EDC" w:rsidP="00537816">
      <w:pPr>
        <w:pStyle w:val="1"/>
        <w:numPr>
          <w:ilvl w:val="0"/>
          <w:numId w:val="0"/>
        </w:numPr>
        <w:tabs>
          <w:tab w:val="clear" w:pos="567"/>
        </w:tabs>
        <w:spacing w:line="360" w:lineRule="auto"/>
        <w:ind w:firstLine="510"/>
        <w:contextualSpacing w:val="0"/>
        <w:jc w:val="both"/>
        <w:rPr>
          <w:b w:val="0"/>
          <w:sz w:val="24"/>
          <w:szCs w:val="24"/>
          <w:lang w:val="ru-RU" w:eastAsia="ru-RU"/>
        </w:rPr>
      </w:pPr>
      <w:r w:rsidRPr="00AC3EDC">
        <w:rPr>
          <w:rFonts w:eastAsia="Batang"/>
          <w:b w:val="0"/>
          <w:color w:val="auto"/>
          <w:sz w:val="24"/>
          <w:szCs w:val="24"/>
          <w:lang w:val="ru-RU" w:eastAsia="ru-RU" w:bidi="ar-SA"/>
        </w:rPr>
        <w:t xml:space="preserve">В 10 мл приготовленного раствора шпателем или пинцетом добавляют навеску наноматериала ОУНТ массой 0,001–0,002 г. </w:t>
      </w:r>
      <w:r w:rsidRPr="00AC3EDC">
        <w:rPr>
          <w:rFonts w:eastAsia="Malgun Gothic"/>
          <w:b w:val="0"/>
          <w:color w:val="auto"/>
          <w:sz w:val="24"/>
          <w:szCs w:val="24"/>
          <w:lang w:val="ru-RU" w:eastAsia="ko-KR" w:bidi="ar-SA"/>
        </w:rPr>
        <w:t xml:space="preserve">Далее испытуемую пробу </w:t>
      </w:r>
      <w:r w:rsidRPr="00AC3EDC">
        <w:rPr>
          <w:rFonts w:eastAsia="Malgun Gothic"/>
          <w:b w:val="0"/>
          <w:color w:val="auto"/>
          <w:sz w:val="24"/>
          <w:szCs w:val="24"/>
          <w:lang w:val="ru-RU" w:eastAsia="ko-KR" w:bidi="ar-SA"/>
        </w:rPr>
        <w:lastRenderedPageBreak/>
        <w:t xml:space="preserve">обрабатывают ультразвуком (в ультразвуковом </w:t>
      </w:r>
      <w:r w:rsidRPr="00AC3EDC">
        <w:rPr>
          <w:rFonts w:eastAsia="Batang"/>
          <w:b w:val="0"/>
          <w:color w:val="auto"/>
          <w:sz w:val="24"/>
          <w:szCs w:val="24"/>
          <w:lang w:val="ru-RU" w:eastAsia="ru-RU" w:bidi="ar-SA"/>
        </w:rPr>
        <w:t>диспергаторе</w:t>
      </w:r>
      <w:r w:rsidRPr="00AC3EDC">
        <w:rPr>
          <w:rFonts w:eastAsia="Malgun Gothic"/>
          <w:b w:val="0"/>
          <w:color w:val="auto"/>
          <w:sz w:val="24"/>
          <w:szCs w:val="24"/>
          <w:lang w:val="ru-RU" w:eastAsia="ko-KR" w:bidi="ar-SA"/>
        </w:rPr>
        <w:t xml:space="preserve"> при частоте ультразвука 40 кГц и</w:t>
      </w:r>
      <w:r>
        <w:rPr>
          <w:rFonts w:eastAsia="Malgun Gothic"/>
          <w:b w:val="0"/>
          <w:color w:val="auto"/>
          <w:sz w:val="24"/>
          <w:szCs w:val="24"/>
          <w:lang w:val="ru-RU" w:eastAsia="ko-KR" w:bidi="ar-SA"/>
        </w:rPr>
        <w:t xml:space="preserve"> </w:t>
      </w:r>
      <w:r w:rsidRPr="00AC3EDC">
        <w:rPr>
          <w:b w:val="0"/>
          <w:sz w:val="24"/>
          <w:szCs w:val="24"/>
          <w:lang w:val="ru-RU" w:eastAsia="ru-RU"/>
        </w:rPr>
        <w:t>мощности 2 кВт∙ч/дм</w:t>
      </w:r>
      <w:r w:rsidRPr="00AC3EDC">
        <w:rPr>
          <w:b w:val="0"/>
          <w:sz w:val="24"/>
          <w:szCs w:val="24"/>
          <w:vertAlign w:val="superscript"/>
          <w:lang w:val="ru-RU" w:eastAsia="ru-RU"/>
        </w:rPr>
        <w:t>3</w:t>
      </w:r>
      <w:r w:rsidRPr="00AC3EDC">
        <w:rPr>
          <w:rFonts w:eastAsia="Malgun Gothic"/>
          <w:b w:val="0"/>
          <w:sz w:val="24"/>
          <w:szCs w:val="24"/>
          <w:lang w:val="ru-RU" w:eastAsia="ko-KR"/>
        </w:rPr>
        <w:t xml:space="preserve">) в течение 7 мин при температуре не выше </w:t>
      </w:r>
      <w:smartTag w:uri="urn:schemas-microsoft-com:office:smarttags" w:element="metricconverter">
        <w:smartTagPr>
          <w:attr w:name="ProductID" w:val="25 ﾰC"/>
        </w:smartTagPr>
        <w:r w:rsidRPr="00AC3EDC">
          <w:rPr>
            <w:rFonts w:eastAsia="Malgun Gothic"/>
            <w:b w:val="0"/>
            <w:sz w:val="24"/>
            <w:szCs w:val="24"/>
            <w:lang w:val="ru-RU" w:eastAsia="ko-KR"/>
          </w:rPr>
          <w:t>25 °C</w:t>
        </w:r>
      </w:smartTag>
      <w:r w:rsidRPr="00AC3EDC">
        <w:rPr>
          <w:b w:val="0"/>
          <w:sz w:val="24"/>
          <w:szCs w:val="24"/>
          <w:lang w:val="ru-RU" w:eastAsia="ru-RU"/>
        </w:rPr>
        <w:t xml:space="preserve">. </w:t>
      </w:r>
      <w:r w:rsidRPr="00AC3EDC">
        <w:rPr>
          <w:b w:val="0"/>
          <w:sz w:val="24"/>
          <w:szCs w:val="24"/>
          <w:shd w:val="clear" w:color="auto" w:fill="FFFFFF"/>
          <w:lang w:val="ru-RU" w:eastAsia="ru-RU"/>
        </w:rPr>
        <w:t>Полученную суспензию методом распыления наносят на предметное стекло. Концентрация испытуемой пробы должна обеспечивать наличие не менее одного максимума поглощения в пределах от 0,5 до 1,5 единиц.</w:t>
      </w:r>
    </w:p>
    <w:p w14:paraId="78B40439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Затем стекло с испытуемой пробой помещают в муфельную печь и прогревают </w:t>
      </w:r>
      <w:r w:rsidRPr="00AC3EDC">
        <w:rPr>
          <w:rFonts w:ascii="Arial" w:eastAsia="TimesNewRomanPSMT" w:hAnsi="Arial" w:cs="Arial"/>
          <w:color w:val="auto"/>
          <w:sz w:val="24"/>
          <w:szCs w:val="24"/>
          <w:lang w:bidi="ru-RU"/>
        </w:rPr>
        <w:t>при температуре 300 °С в течение 15 мин в инертной атмосфере (аргона или азота).</w:t>
      </w:r>
    </w:p>
    <w:p w14:paraId="2D13043B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pacing w:val="2"/>
          <w:sz w:val="24"/>
          <w:szCs w:val="24"/>
          <w:shd w:val="clear" w:color="auto" w:fill="FFFFFF"/>
          <w:lang w:bidi="ru-RU"/>
        </w:rPr>
        <w:t>5.5.4 Проведения испытания</w:t>
      </w:r>
    </w:p>
    <w:p w14:paraId="4D961949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Спектрофотометр включают за 30 мин до начала испытаний и выводят на режим измерений в соответствии с инструкцией по эксплуатации. В зависимости от модели прибора допускается предварительно не прогревать спектрофотометр.</w:t>
      </w:r>
    </w:p>
    <w:p w14:paraId="1254D4CC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Стекло с испытуемой пробой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помещают и закрепляют в кюветном отсеке спектрофотометра. Спектрофотометр устанавливают на сканирование со скоростью, соответствующей разрешению требуемой длины волны и спектру испытуемой пробы, установленному в нормативном документе на наноматериал ОУНТ конкретной марки. Измерения выполняют при температуре 25 °С.</w:t>
      </w:r>
    </w:p>
    <w:p w14:paraId="5B745054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sz w:val="24"/>
          <w:szCs w:val="24"/>
          <w:lang w:bidi="ru-RU"/>
        </w:rPr>
        <w:t>В качестве образца сравнения используют чистое предметное стекло.</w:t>
      </w:r>
    </w:p>
    <w:p w14:paraId="183A8587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hAnsi="Arial" w:cs="Arial"/>
          <w:color w:val="auto"/>
          <w:sz w:val="24"/>
          <w:szCs w:val="24"/>
          <w:lang w:bidi="ru-RU"/>
        </w:rPr>
        <w:t xml:space="preserve">Испытания проводят на трех пробах наноматериала ОУНТ поочередно. </w:t>
      </w:r>
    </w:p>
    <w:p w14:paraId="18214BCF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pacing w:val="2"/>
          <w:sz w:val="24"/>
          <w:szCs w:val="24"/>
          <w:shd w:val="clear" w:color="auto" w:fill="FFFFFF"/>
          <w:lang w:bidi="ru-RU"/>
        </w:rPr>
        <w:t>5.5.5 Обработка результатов</w:t>
      </w:r>
    </w:p>
    <w:p w14:paraId="50660DC7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Регистрацию и обработку результатов испытания наноматериала ОУНТ осуществляют в автоматическом режиме с использованием соответствующего программного обеспечения.</w:t>
      </w:r>
    </w:p>
    <w:p w14:paraId="762B735E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Регистрируют спектр испытуемой пробы и для последующих вычислений выполняют перерасчет в </w:t>
      </w:r>
      <w:r w:rsidRPr="00AC3EDC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энергию фотонов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(</w:t>
      </w:r>
      <w:r w:rsidRPr="00AC3EDC">
        <w:rPr>
          <w:rFonts w:ascii="Arial" w:eastAsia="Courier New" w:hAnsi="Arial" w:cs="Arial"/>
          <w:bCs/>
          <w:color w:val="auto"/>
          <w:sz w:val="24"/>
          <w:szCs w:val="24"/>
          <w:lang w:bidi="ru-RU"/>
        </w:rPr>
        <w:t>эВ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). Регистрируют пики поглощения S</w:t>
      </w:r>
      <w:r w:rsidRPr="00AC3EDC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>11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, S</w:t>
      </w:r>
      <w:r w:rsidRPr="00AC3EDC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>22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и M</w:t>
      </w:r>
      <w:r w:rsidRPr="00AC3EDC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>11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. По графику зависимости положений пиков поглощения от диаметров ОУНТ (графику Катауры) вычисляют наружный диаметр ОУНТ для каждого пика поглощения. Средний наружный диаметр ОУНТ вычисляют как среднее арифметическое значение при пиках поглощения S</w:t>
      </w:r>
      <w:r w:rsidRPr="00AC3EDC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>11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, S</w:t>
      </w:r>
      <w:r w:rsidRPr="00AC3EDC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>22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и M</w:t>
      </w:r>
      <w:r w:rsidRPr="00AC3EDC">
        <w:rPr>
          <w:rFonts w:ascii="Arial" w:eastAsia="Courier New" w:hAnsi="Arial" w:cs="Arial"/>
          <w:color w:val="auto"/>
          <w:sz w:val="24"/>
          <w:szCs w:val="24"/>
          <w:vertAlign w:val="subscript"/>
          <w:lang w:bidi="ru-RU"/>
        </w:rPr>
        <w:t>11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.</w:t>
      </w:r>
    </w:p>
    <w:p w14:paraId="7BF5C273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Результатом испытания является </w:t>
      </w:r>
      <w:r w:rsidRPr="00AC3ED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среднее арифметическое</w:t>
      </w:r>
      <w:r w:rsidRPr="00AC3EDC"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  <w:t xml:space="preserve"> значение трех определений,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расхождение между которыми не более 20 % среднего значения.</w:t>
      </w:r>
    </w:p>
    <w:p w14:paraId="1E31A5CC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 xml:space="preserve">Пределы допускаемой относительной погрешности результатов измерений должны быть не более ±10 % при доверительной вероятности </w:t>
      </w:r>
      <w:r w:rsidRPr="00AC3EDC">
        <w:rPr>
          <w:rFonts w:ascii="Arial" w:eastAsia="Courier New" w:hAnsi="Arial" w:cs="Arial"/>
          <w:i/>
          <w:color w:val="auto"/>
          <w:spacing w:val="2"/>
          <w:sz w:val="24"/>
          <w:szCs w:val="24"/>
          <w:shd w:val="clear" w:color="auto" w:fill="FFFFFF"/>
          <w:lang w:bidi="ru-RU"/>
        </w:rPr>
        <w:t>Р</w:t>
      </w:r>
      <w:r w:rsidRPr="00AC3ED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 xml:space="preserve"> = 0,95.</w:t>
      </w:r>
    </w:p>
    <w:p w14:paraId="71B24BDD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lastRenderedPageBreak/>
        <w:t>5.6 Определение удельной поверхности</w:t>
      </w:r>
    </w:p>
    <w:p w14:paraId="6015456F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Удельную поверхность наноматериала ОУНТ определяют</w:t>
      </w: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 xml:space="preserve">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многоточечным методом Брунауэра, Эммета и Теллера (далее – метод БЭТ) по изотермам адсорбции газа (азота или аргона).</w:t>
      </w:r>
    </w:p>
    <w:p w14:paraId="2B159FBF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TimesNewRomanPSMT" w:hAnsi="Arial" w:cs="Arial"/>
          <w:sz w:val="24"/>
          <w:szCs w:val="24"/>
          <w:lang w:bidi="ru-RU"/>
        </w:rPr>
        <w:t>Дополнительные сведения о применении метода БЭТ для определения удельной поверхности наноматериала ОУНТ приведены в приложении А.</w:t>
      </w:r>
    </w:p>
    <w:p w14:paraId="779E35DB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5.6.1 Сущность метода</w:t>
      </w:r>
    </w:p>
    <w:p w14:paraId="0B84F9BD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Batang" w:hAnsi="Arial" w:cs="Arial"/>
          <w:sz w:val="24"/>
          <w:szCs w:val="24"/>
          <w:lang w:bidi="ru-RU"/>
        </w:rPr>
        <w:t>Сущность метода заключается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 в определении количества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>газа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-адсорбтива, которое необходимо для покрытия внешней и внутренней поверхностей пор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>наноматериала ОУНТ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 монослоем газа-адсорбата. Количество газа-адсорбата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 xml:space="preserve">вычисляют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по изотерме адсорбции с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 xml:space="preserve">применением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уравнения БЭТ.</w:t>
      </w:r>
    </w:p>
    <w:p w14:paraId="076D7FC9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5.6.2 Оборудование и материалы</w:t>
      </w:r>
    </w:p>
    <w:p w14:paraId="0ECBF75F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Для проведения испытания применяют:</w:t>
      </w:r>
    </w:p>
    <w:p w14:paraId="41DDB793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MS Mincho" w:hAnsi="Arial" w:cs="Arial"/>
          <w:sz w:val="24"/>
          <w:szCs w:val="24"/>
          <w:lang w:bidi="ru-RU"/>
        </w:rPr>
        <w:t>- анализатор удельной поверхности и размеров пор (далее – прибор)</w:t>
      </w:r>
      <w:r w:rsidRPr="00AC3EDC">
        <w:rPr>
          <w:rFonts w:ascii="Arial" w:eastAsia="TimesNewRomanPSMT" w:hAnsi="Arial" w:cs="Arial"/>
          <w:sz w:val="24"/>
          <w:szCs w:val="24"/>
          <w:lang w:bidi="ru-RU"/>
        </w:rPr>
        <w:t>;</w:t>
      </w:r>
    </w:p>
    <w:p w14:paraId="71D867DA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компьютер персональный </w:t>
      </w:r>
      <w:r w:rsidRPr="00AC3EDC">
        <w:rPr>
          <w:rFonts w:ascii="Arial" w:eastAsia="TimesNewRomanPSMT" w:hAnsi="Arial" w:cs="Arial"/>
          <w:color w:val="auto"/>
          <w:sz w:val="24"/>
          <w:szCs w:val="24"/>
          <w:lang w:bidi="ru-RU"/>
        </w:rPr>
        <w:t xml:space="preserve">с соответствующим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программным обеспечением для обработки и хранения результатов испытаний;</w:t>
      </w:r>
    </w:p>
    <w:p w14:paraId="16151427" w14:textId="5C0E253C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весы лабораторные, класса точности I по </w:t>
      </w:r>
      <w:r w:rsidR="00537816" w:rsidRPr="0035179D">
        <w:rPr>
          <w:rFonts w:ascii="Arial" w:eastAsia="Batang" w:hAnsi="Arial" w:cs="Arial"/>
          <w:color w:val="auto"/>
          <w:sz w:val="24"/>
          <w:szCs w:val="24"/>
          <w:lang w:eastAsia="zh-CN"/>
        </w:rPr>
        <w:t>ГОСТ OIML R 76-1</w:t>
      </w:r>
      <w:r w:rsidR="00537816"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с диапазоном измерения от 0,001 до 50 г;</w:t>
      </w:r>
    </w:p>
    <w:p w14:paraId="41B2DCAE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пинцет по ГОСТ 21241 или шпатель по ГОСТ 19126;</w:t>
      </w:r>
    </w:p>
    <w:p w14:paraId="05C8E81D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сосуд Дьюара с жидким азотом по ГОСТ 9293;</w:t>
      </w:r>
    </w:p>
    <w:p w14:paraId="077D5F67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азот газообразный по ГОСТ 9293 или аргон газообразный по ГОСТ 10157;</w:t>
      </w:r>
    </w:p>
    <w:p w14:paraId="6FC1B51A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гелий газообразный, в.ч.</w:t>
      </w:r>
    </w:p>
    <w:p w14:paraId="754D999B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Прибор должен </w:t>
      </w:r>
      <w:r w:rsidRPr="00AC3EDC">
        <w:rPr>
          <w:rFonts w:ascii="Arial" w:eastAsia="TimesNewRomanPSMT" w:hAnsi="Arial" w:cs="Arial"/>
          <w:color w:val="auto"/>
          <w:sz w:val="24"/>
          <w:szCs w:val="24"/>
          <w:lang w:bidi="ru-RU"/>
        </w:rPr>
        <w:t>состоять из системы приготовления газовой смеси заданного состава, блока адсорбера, устройства, обеспечивающего нагревание испытуемой пробы и проведение процесса измерений без механических перемещений составных частей, анализатора (датчика теплопроводности),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системы </w:t>
      </w:r>
      <w:r w:rsidRPr="00AC3EDC">
        <w:rPr>
          <w:rFonts w:ascii="Arial" w:eastAsia="TimesNewRomanPSMT" w:hAnsi="Arial" w:cs="Arial"/>
          <w:color w:val="auto"/>
          <w:sz w:val="24"/>
          <w:szCs w:val="24"/>
          <w:lang w:bidi="ru-RU"/>
        </w:rPr>
        <w:t>автоматического регулирования температуры и продолжительности нагрева пробы до получения результатов измерений с заданной точностью, системы обработки информации для вычисления удельной поверхности по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</w:t>
      </w:r>
      <w:r w:rsidRPr="00AC3EDC">
        <w:rPr>
          <w:rFonts w:ascii="Arial" w:eastAsia="TimesNewRomanPSMT" w:hAnsi="Arial" w:cs="Arial"/>
          <w:color w:val="auto"/>
          <w:sz w:val="24"/>
          <w:szCs w:val="24"/>
          <w:lang w:bidi="ru-RU"/>
        </w:rPr>
        <w:t xml:space="preserve">полученным результатам испытания. </w:t>
      </w:r>
    </w:p>
    <w:p w14:paraId="3D0AD68E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Допускается применять аппаратуру с аналогичными техническими и метрологическими характеристиками, а также реактивы, по качеству, не хуже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lastRenderedPageBreak/>
        <w:t>указанному в настоящем стандарте.</w:t>
      </w:r>
    </w:p>
    <w:p w14:paraId="63D5DA2E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5.6.3 Подготовка к испытанию</w:t>
      </w:r>
    </w:p>
    <w:p w14:paraId="1E1FF353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Приготовление и дозирование рабочей газовой смеси выполняют в автоматическом режиме в приборе. Состав и концентрация рабочей газовой смеси должны быть установлены в нормативном документе на наноматериал ОУНТ конкретной марки.</w:t>
      </w:r>
    </w:p>
    <w:p w14:paraId="4AC67E1C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5.6.4 Проведение испытания</w:t>
      </w:r>
    </w:p>
    <w:p w14:paraId="3BE0D289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Навеску испытуемой пробы массой не менее 0,01 г</w:t>
      </w:r>
      <w:r w:rsidRPr="00AC3EDC">
        <w:rPr>
          <w:rFonts w:ascii="Arial" w:eastAsia="TimesNewRomanPSMT" w:hAnsi="Arial" w:cs="Arial"/>
          <w:color w:val="auto"/>
          <w:sz w:val="24"/>
          <w:szCs w:val="24"/>
          <w:lang w:bidi="ru-RU"/>
        </w:rPr>
        <w:t xml:space="preserve">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помещают в прибор, затем его включают и выводят на режим в соответствии с инструкцией по эксплуатации. В случае если в процессе испытаний установлено, что значение удельной поверхности пробы не соответствует диапазону измерений применяемого прибора, то массу пробы следует изменить соответствующим образом.</w:t>
      </w:r>
    </w:p>
    <w:p w14:paraId="3AF9ADDB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hAnsi="Arial" w:cs="Arial"/>
          <w:color w:val="auto"/>
          <w:sz w:val="24"/>
          <w:szCs w:val="24"/>
          <w:lang w:bidi="ru-RU"/>
        </w:rPr>
        <w:t xml:space="preserve">Перед началом испытаний выполняют дегазацию испытуемой пробы,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удаляя с ее поверхности адсорбированные компоненты путем дегазации, при этом не допуская необратимых изменений поверхности. Максимально допустимую температуру для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>пробы определяют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>методом ТГ по ПНСТ 307 или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 проводят одну дегазацию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при температуре (300 ± 10) ºС и временами выдержек 30 мин, 1, 2, 3 ч и  т. д. до тех пор, пока измеренные значения удельной поверхности не станут постоянными. Дегазацию пр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обы микропористого наноматериала ОУНТ выполняют в вакууме при постоянном остаточном давлении менее 1 Па в течение 15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–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30 мин.</w:t>
      </w:r>
      <w:r w:rsidRPr="00AC3EDC">
        <w:rPr>
          <w:rFonts w:ascii="Arial" w:eastAsia="Courier New" w:hAnsi="Arial" w:cs="Arial"/>
          <w:lang w:bidi="ru-RU"/>
        </w:rPr>
        <w:t xml:space="preserve">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>Дегазацию пробы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 xml:space="preserve">мезопористого наноматериала выполняют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путем продувки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 xml:space="preserve">пробы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инертным газом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при температуре 300 ºС</w:t>
      </w:r>
      <w:r w:rsidRPr="00AC3EDC">
        <w:rPr>
          <w:rFonts w:ascii="Arial" w:eastAsia="Batang" w:hAnsi="Arial" w:cs="Arial"/>
          <w:color w:val="auto"/>
          <w:sz w:val="24"/>
          <w:szCs w:val="24"/>
          <w:lang w:bidi="ru-RU"/>
        </w:rPr>
        <w:t>,</w:t>
      </w:r>
      <w:r w:rsidRPr="00AC3EDC">
        <w:rPr>
          <w:rFonts w:ascii="Arial" w:eastAsia="Courier New" w:hAnsi="Arial" w:cs="Arial"/>
          <w:color w:val="auto"/>
          <w:lang w:bidi="ru-RU"/>
        </w:rPr>
        <w:t xml:space="preserve">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время выдержки определяют по времени, в течение которого масса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 xml:space="preserve">пробы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становится неизменной, а изотермы воспроизводимыми.</w:t>
      </w:r>
    </w:p>
    <w:p w14:paraId="178F8D77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sz w:val="24"/>
          <w:szCs w:val="24"/>
          <w:lang w:bidi="ru-RU"/>
        </w:rPr>
        <w:t>После дегазации пробу взвешивают, результат регистрируют в протоколе. Пробу помещают в прибор,</w:t>
      </w:r>
      <w:r w:rsidRPr="00AC3EDC">
        <w:rPr>
          <w:rFonts w:ascii="Arial" w:hAnsi="Arial" w:cs="Arial"/>
          <w:color w:val="auto"/>
          <w:sz w:val="24"/>
          <w:szCs w:val="24"/>
          <w:lang w:bidi="ru-RU"/>
        </w:rPr>
        <w:t xml:space="preserve"> устанавливают заданный состав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рабочей газовой смеси и проводят испытание.</w:t>
      </w:r>
    </w:p>
    <w:p w14:paraId="7932DF13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Т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емпературу адсорбтива постоянно контролируют в процессе испытания. Давление насыщения адсорбтива при температуре измерения определяют измерением давления конденсации адсорбтива в измерительной или дополнительной ячейке или измерением температуры в термостате.</w:t>
      </w:r>
    </w:p>
    <w:p w14:paraId="2FA4DBBB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Измеряют количество адсорбированного газа при заданном давлении, когда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lastRenderedPageBreak/>
        <w:t xml:space="preserve">адсорбат и адсорбтив находятся в равновесии, и получают изотерму адсорбции –зависимость количества газа-адсорбата от относительного давления. Изотерму адсорбции 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получают одним или несколькими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 методами: объемным (волюметрическим), гравиметрическим, калориметрическим, спектроскопическим, тепловой десорбцией (метод газа-носителя).</w:t>
      </w:r>
    </w:p>
    <w:p w14:paraId="628E6A46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hAnsi="Arial" w:cs="Arial"/>
          <w:color w:val="auto"/>
          <w:sz w:val="24"/>
          <w:szCs w:val="24"/>
          <w:lang w:bidi="ru-RU"/>
        </w:rPr>
        <w:t>Испытания проводят на трех пробах поочередно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.</w:t>
      </w:r>
    </w:p>
    <w:p w14:paraId="0C8FFB5D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5.6.5 Обработка результатов</w:t>
      </w:r>
    </w:p>
    <w:p w14:paraId="0AAAE2E6" w14:textId="485A0973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Обработку результатов осуществляют в автоматическом режиме с использованием соответствующего программного обеспечения или выполняют самостоятельно по полученным значениям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с </w:t>
      </w:r>
      <w:r w:rsidRPr="00AC3EDC">
        <w:rPr>
          <w:rFonts w:ascii="Arial" w:eastAsia="Batang" w:hAnsi="Arial" w:cs="Arial"/>
          <w:sz w:val="24"/>
          <w:szCs w:val="24"/>
          <w:lang w:bidi="ru-RU"/>
        </w:rPr>
        <w:t xml:space="preserve">применением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уравнения БЭТ</w:t>
      </w: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 </w:t>
      </w:r>
      <w:r w:rsidR="00B326BE">
        <w:rPr>
          <w:rFonts w:ascii="Arial" w:eastAsia="Courier New" w:hAnsi="Arial" w:cs="Arial"/>
          <w:color w:val="auto"/>
          <w:sz w:val="24"/>
          <w:szCs w:val="24"/>
          <w:lang w:bidi="ru-RU"/>
        </w:rPr>
        <w:t>(см. А.3).</w:t>
      </w:r>
    </w:p>
    <w:p w14:paraId="58CF494D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TimesNewRomanPSMT" w:hAnsi="Arial" w:cs="Arial"/>
          <w:color w:val="auto"/>
          <w:sz w:val="24"/>
          <w:szCs w:val="24"/>
        </w:rPr>
      </w:pPr>
      <w:r w:rsidRPr="00AC3EDC">
        <w:rPr>
          <w:rFonts w:ascii="Arial" w:eastAsia="Batang" w:hAnsi="Arial" w:cs="Arial"/>
          <w:color w:val="auto"/>
          <w:sz w:val="24"/>
          <w:szCs w:val="24"/>
        </w:rPr>
        <w:t xml:space="preserve">В протоколе испытаний регистрируют средние арифметические значения </w:t>
      </w:r>
      <w:r w:rsidRPr="00AC3EDC">
        <w:rPr>
          <w:rFonts w:ascii="Arial" w:eastAsia="TimesNewRomanPSMT" w:hAnsi="Arial" w:cs="Arial"/>
          <w:color w:val="auto"/>
          <w:sz w:val="24"/>
          <w:szCs w:val="24"/>
        </w:rPr>
        <w:t>удельной поверхности, полученные в результате трех параллельных определений.</w:t>
      </w:r>
    </w:p>
    <w:p w14:paraId="233BEE35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240" w:after="120"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lang w:bidi="ru-RU"/>
        </w:rPr>
        <w:t>5.7 Определение влажности</w:t>
      </w:r>
    </w:p>
    <w:p w14:paraId="4D2E3BEC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5.7.1 Сущность метода заключается в прямом измерении влажности пробы путем определения потери массы при высушивании.</w:t>
      </w:r>
    </w:p>
    <w:p w14:paraId="01BDB051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sz w:val="24"/>
          <w:szCs w:val="24"/>
          <w:lang w:bidi="ru-RU"/>
        </w:rPr>
        <w:t>Для определения потери массы при высушивании измеряют массу пробы до и после процесса сушки. Разницу между этими значениями используют для определения влажности в процентах.</w:t>
      </w:r>
    </w:p>
    <w:p w14:paraId="6521D643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sz w:val="24"/>
          <w:szCs w:val="24"/>
          <w:lang w:bidi="ru-RU"/>
        </w:rPr>
        <w:t>5.7.2 Оборудование и материалы</w:t>
      </w:r>
    </w:p>
    <w:p w14:paraId="5E25A314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Для проведения испытания применяют:</w:t>
      </w:r>
    </w:p>
    <w:p w14:paraId="64EE25D5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sz w:val="24"/>
          <w:szCs w:val="24"/>
          <w:lang w:bidi="ru-RU"/>
        </w:rPr>
        <w:t>- анализатор влажности по ГОСТ 29027 с пределом абсолютной погрешности взвешивания не более 0,005 г, с ценой наименьшего разряда в единицах влажности 0,01 % и точностью поддержания температуры в диапазоне ± 5 °С от заданного значения;</w:t>
      </w:r>
    </w:p>
    <w:p w14:paraId="1F2E47FA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>- пинцет по ГОСТ 21241;</w:t>
      </w:r>
    </w:p>
    <w:p w14:paraId="4D8C155D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кисть плоская с натуральной щетиной 20 мм;</w:t>
      </w:r>
    </w:p>
    <w:p w14:paraId="121C7EEF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чашка из алюминиевой фольги.</w:t>
      </w:r>
    </w:p>
    <w:p w14:paraId="6A3E4ABF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>5.7.3 Проведение испытания</w:t>
      </w:r>
    </w:p>
    <w:p w14:paraId="72C67CDE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sz w:val="24"/>
          <w:szCs w:val="24"/>
          <w:lang w:bidi="ru-RU"/>
        </w:rPr>
        <w:t xml:space="preserve">Устанавливают значение температуры сушки 130 °С и режим сушки до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lastRenderedPageBreak/>
        <w:t>постоянной массы. Устанавливают вывод на электронное табло анализатора результата измерения влажности в процентном отношении. Чашку из алюминиевой фольги размещают на держателе чаши, обнуляют массу чашки и помещают в нее ровным слоем пробу массой не менее 1 г. После стабилизации показаний массы пробы на электронном табло закрывают крышку анализатора влажности. Проводят измерения в течение 15 мин. Анализатор может автоматически завершить процесс сушки, если проба приобретает постоянную массу, то есть, несмотря на нагревание, потеря массы пробы более не происходит.</w:t>
      </w:r>
    </w:p>
    <w:p w14:paraId="43B137AD" w14:textId="77777777" w:rsidR="00AC3EDC" w:rsidRPr="00AC3EDC" w:rsidRDefault="00AC3EDC" w:rsidP="00537816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b/>
          <w:sz w:val="24"/>
          <w:szCs w:val="24"/>
          <w:lang w:bidi="ru-RU"/>
        </w:rPr>
        <w:t>5.7.4 Обработка результатов</w:t>
      </w:r>
    </w:p>
    <w:p w14:paraId="00B1B866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Обработку результатов осуществляют в автоматическом режиме </w:t>
      </w:r>
      <w:r w:rsidRPr="00AC3EDC">
        <w:rPr>
          <w:rFonts w:ascii="Arial" w:eastAsia="Courier New" w:hAnsi="Arial" w:cs="Arial"/>
          <w:sz w:val="24"/>
          <w:szCs w:val="24"/>
          <w:lang w:bidi="ru-RU"/>
        </w:rPr>
        <w:t>с выдачей на табло анализатора влажности результата измерения.</w:t>
      </w:r>
    </w:p>
    <w:p w14:paraId="3CFBDEA5" w14:textId="77777777" w:rsidR="00AC3EDC" w:rsidRPr="00AC3EDC" w:rsidRDefault="00AC3EDC" w:rsidP="00537816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AC3EDC">
        <w:rPr>
          <w:rFonts w:ascii="Arial" w:eastAsia="Courier New" w:hAnsi="Arial" w:cs="Arial"/>
          <w:sz w:val="24"/>
          <w:szCs w:val="24"/>
          <w:lang w:bidi="ru-RU"/>
        </w:rPr>
        <w:t>Полученные результаты с точностью 0,01 % и указанием</w:t>
      </w:r>
      <w:r w:rsidRPr="00AC3EDC">
        <w:rPr>
          <w:rFonts w:ascii="Arial" w:eastAsia="TimesNewRomanPSMT" w:hAnsi="Arial" w:cs="Arial"/>
          <w:sz w:val="24"/>
          <w:szCs w:val="24"/>
          <w:lang w:bidi="ru-RU"/>
        </w:rPr>
        <w:t xml:space="preserve"> времени сушки регистрируют в протоколе.</w:t>
      </w:r>
    </w:p>
    <w:p w14:paraId="2599459F" w14:textId="77777777" w:rsidR="00D95D2A" w:rsidRPr="00D95D2A" w:rsidRDefault="00D95D2A" w:rsidP="00537816">
      <w:pPr>
        <w:shd w:val="clear" w:color="auto" w:fill="auto"/>
        <w:autoSpaceDE/>
        <w:autoSpaceDN/>
        <w:adjustRightInd/>
        <w:spacing w:before="240" w:after="120"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D95D2A">
        <w:rPr>
          <w:rFonts w:ascii="Arial" w:eastAsia="Courier New" w:hAnsi="Arial" w:cs="Arial"/>
          <w:b/>
          <w:sz w:val="24"/>
          <w:szCs w:val="24"/>
          <w:lang w:bidi="ru-RU"/>
        </w:rPr>
        <w:t>5.8 Определение насыпной плотности</w:t>
      </w:r>
    </w:p>
    <w:p w14:paraId="0410B65D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>5.8.1 Сущность метода</w:t>
      </w:r>
    </w:p>
    <w:p w14:paraId="1030B9D9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sz w:val="24"/>
          <w:szCs w:val="24"/>
          <w:lang w:bidi="ru-RU"/>
        </w:rPr>
        <w:t>Взвешивание определенного объема наноматериала ОУНТ и расчет насыпной плотности.</w:t>
      </w:r>
    </w:p>
    <w:p w14:paraId="385665D1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b/>
          <w:sz w:val="24"/>
          <w:szCs w:val="24"/>
          <w:lang w:bidi="ru-RU"/>
        </w:rPr>
        <w:t>5.8.2 Оборудование</w:t>
      </w:r>
    </w:p>
    <w:p w14:paraId="658CCE4D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Для проведения испытания применяют:</w:t>
      </w:r>
    </w:p>
    <w:p w14:paraId="65D355D5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sz w:val="24"/>
          <w:szCs w:val="24"/>
          <w:lang w:bidi="ru-RU"/>
        </w:rPr>
        <w:t>- цилиндр мерный 3-100 по ГОСТ 1770;</w:t>
      </w:r>
    </w:p>
    <w:p w14:paraId="7790C1DD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color w:val="auto"/>
          <w:sz w:val="24"/>
          <w:szCs w:val="24"/>
          <w:lang w:bidi="ru-RU"/>
        </w:rPr>
        <w:t>- шпатель по ГОСТ 19126;</w:t>
      </w:r>
    </w:p>
    <w:p w14:paraId="076A344C" w14:textId="0FB89160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color w:val="auto"/>
          <w:sz w:val="24"/>
          <w:szCs w:val="24"/>
          <w:lang w:bidi="ru-RU"/>
        </w:rPr>
        <w:t xml:space="preserve">- весы лабораторные, класса точности I по </w:t>
      </w:r>
      <w:r w:rsidR="00537816" w:rsidRPr="0035179D">
        <w:rPr>
          <w:rFonts w:ascii="Arial" w:eastAsia="Batang" w:hAnsi="Arial" w:cs="Arial"/>
          <w:color w:val="auto"/>
          <w:sz w:val="24"/>
          <w:szCs w:val="24"/>
          <w:lang w:eastAsia="zh-CN"/>
        </w:rPr>
        <w:t>ГОСТ OIML R 76-1</w:t>
      </w:r>
      <w:r w:rsidR="00537816">
        <w:rPr>
          <w:rFonts w:ascii="Arial" w:eastAsia="Batang" w:hAnsi="Arial" w:cs="Arial"/>
          <w:color w:val="auto"/>
          <w:sz w:val="24"/>
          <w:szCs w:val="24"/>
          <w:lang w:eastAsia="zh-CN"/>
        </w:rPr>
        <w:t xml:space="preserve"> </w:t>
      </w:r>
      <w:r w:rsidRPr="00D95D2A">
        <w:rPr>
          <w:rFonts w:ascii="Arial" w:eastAsia="Courier New" w:hAnsi="Arial" w:cs="Arial"/>
          <w:color w:val="auto"/>
          <w:sz w:val="24"/>
          <w:szCs w:val="24"/>
          <w:lang w:bidi="ru-RU"/>
        </w:rPr>
        <w:t>с диапазоном измерения от 0,001 до 50 г.</w:t>
      </w:r>
    </w:p>
    <w:p w14:paraId="10650893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</w:pPr>
      <w:r w:rsidRPr="00D95D2A">
        <w:rPr>
          <w:rFonts w:ascii="Arial" w:eastAsia="Courier New" w:hAnsi="Arial" w:cs="Arial"/>
          <w:b/>
          <w:sz w:val="24"/>
          <w:szCs w:val="24"/>
          <w:shd w:val="clear" w:color="auto" w:fill="FFFFFF"/>
          <w:lang w:bidi="ru-RU"/>
        </w:rPr>
        <w:t>5.8.3</w:t>
      </w:r>
      <w:r w:rsidRPr="00D95D2A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 xml:space="preserve"> Проведение испытания</w:t>
      </w:r>
    </w:p>
    <w:p w14:paraId="0F06B564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D95D2A">
        <w:rPr>
          <w:rFonts w:ascii="Arial" w:eastAsia="Courier New" w:hAnsi="Arial" w:cs="Arial"/>
          <w:sz w:val="24"/>
          <w:szCs w:val="24"/>
          <w:lang w:bidi="ru-RU"/>
        </w:rPr>
        <w:t>Наноматериал ОУНТ насыпают по центру мерного цилиндра высотой не более 50 мм от его верхнего края до образования над цилиндром конуса. Выравнивают поверхность наноматериала с верхним краем цилиндра. Для этого одним движением шпателя, держа его горизонтально, срезают избыток наноматериала ОУНТ перпендикулярно к краю цилиндра. Цилиндр взвешивают и определяют массу наноматериала ОУНТ с точностью до 1,0 г.</w:t>
      </w:r>
    </w:p>
    <w:p w14:paraId="0F696378" w14:textId="77777777" w:rsidR="00D95D2A" w:rsidRPr="00D95D2A" w:rsidRDefault="00D95D2A" w:rsidP="00040E6A">
      <w:pPr>
        <w:shd w:val="clear" w:color="auto" w:fill="auto"/>
        <w:tabs>
          <w:tab w:val="left" w:pos="567"/>
        </w:tabs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D95D2A">
        <w:rPr>
          <w:rFonts w:ascii="Arial" w:eastAsia="Courier New" w:hAnsi="Arial" w:cs="Arial"/>
          <w:b/>
          <w:sz w:val="24"/>
          <w:szCs w:val="24"/>
          <w:shd w:val="clear" w:color="auto" w:fill="FFFFFF"/>
          <w:lang w:bidi="ru-RU"/>
        </w:rPr>
        <w:lastRenderedPageBreak/>
        <w:t>5.8.4</w:t>
      </w:r>
      <w:r w:rsidRPr="00D95D2A">
        <w:rPr>
          <w:rFonts w:ascii="Arial" w:eastAsia="Courier New" w:hAnsi="Arial" w:cs="Arial"/>
          <w:b/>
          <w:color w:val="auto"/>
          <w:sz w:val="24"/>
          <w:szCs w:val="24"/>
          <w:shd w:val="clear" w:color="auto" w:fill="FFFFFF"/>
          <w:lang w:bidi="ru-RU"/>
        </w:rPr>
        <w:t xml:space="preserve"> Обработка результатов</w:t>
      </w:r>
    </w:p>
    <w:p w14:paraId="5919B787" w14:textId="77777777" w:rsidR="00D95D2A" w:rsidRPr="00D95D2A" w:rsidRDefault="00D95D2A" w:rsidP="00537816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D95D2A">
        <w:rPr>
          <w:rFonts w:ascii="Arial" w:eastAsia="Courier New" w:hAnsi="Arial" w:cs="Arial"/>
          <w:sz w:val="24"/>
          <w:szCs w:val="24"/>
          <w:lang w:bidi="ru-RU"/>
        </w:rPr>
        <w:t>Насыпную плотность ρ</w:t>
      </w:r>
      <w:r w:rsidRPr="00D95D2A">
        <w:rPr>
          <w:rFonts w:ascii="Arial" w:eastAsia="Courier New" w:hAnsi="Arial" w:cs="Arial"/>
          <w:i/>
          <w:sz w:val="24"/>
          <w:szCs w:val="24"/>
          <w:lang w:bidi="ru-RU"/>
        </w:rPr>
        <w:t xml:space="preserve">, </w:t>
      </w:r>
      <w:r w:rsidRPr="00D95D2A">
        <w:rPr>
          <w:rFonts w:ascii="Arial" w:eastAsia="Courier New" w:hAnsi="Arial" w:cs="Arial"/>
          <w:color w:val="0D0D0D"/>
          <w:sz w:val="24"/>
          <w:szCs w:val="24"/>
          <w:lang w:bidi="ru-RU"/>
        </w:rPr>
        <w:t>г/см</w:t>
      </w:r>
      <w:r w:rsidRPr="00D95D2A">
        <w:rPr>
          <w:rFonts w:ascii="Arial" w:eastAsia="Courier New" w:hAnsi="Arial" w:cs="Arial"/>
          <w:color w:val="0D0D0D"/>
          <w:sz w:val="24"/>
          <w:szCs w:val="24"/>
          <w:vertAlign w:val="superscript"/>
          <w:lang w:bidi="ru-RU"/>
        </w:rPr>
        <w:t>3</w:t>
      </w:r>
      <w:r w:rsidRPr="00D95D2A">
        <w:rPr>
          <w:rFonts w:ascii="Arial" w:eastAsia="Courier New" w:hAnsi="Arial" w:cs="Arial"/>
          <w:color w:val="0D0D0D"/>
          <w:sz w:val="24"/>
          <w:szCs w:val="24"/>
          <w:lang w:bidi="ru-RU"/>
        </w:rPr>
        <w:t xml:space="preserve">, </w:t>
      </w:r>
      <w:r w:rsidRPr="00D95D2A">
        <w:rPr>
          <w:rFonts w:ascii="Arial" w:eastAsia="Courier New" w:hAnsi="Arial" w:cs="Arial"/>
          <w:sz w:val="24"/>
          <w:szCs w:val="24"/>
          <w:lang w:bidi="ru-RU"/>
        </w:rPr>
        <w:t>вычисляют по формуле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472"/>
        <w:gridCol w:w="1275"/>
      </w:tblGrid>
      <w:tr w:rsidR="00473201" w:rsidRPr="00473201" w14:paraId="075ED0E0" w14:textId="77777777" w:rsidTr="00241719">
        <w:trPr>
          <w:trHeight w:val="641"/>
        </w:trPr>
        <w:tc>
          <w:tcPr>
            <w:tcW w:w="8472" w:type="dxa"/>
            <w:shd w:val="clear" w:color="auto" w:fill="auto"/>
          </w:tcPr>
          <w:p w14:paraId="4AA29414" w14:textId="77777777" w:rsidR="00473201" w:rsidRPr="00473201" w:rsidRDefault="00473201" w:rsidP="00473201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i/>
                <w:color w:val="auto"/>
                <w:sz w:val="24"/>
              </w:rPr>
            </w:pPr>
            <w:r w:rsidRPr="00473201">
              <w:rPr>
                <w:rFonts w:ascii="Cambria Math" w:eastAsia="Batang" w:hAnsi="Cambria Math"/>
                <w:color w:val="auto"/>
                <w:sz w:val="24"/>
              </w:rPr>
              <w:br/>
            </w: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ρ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V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,</m:t>
                </m:r>
              </m:oMath>
            </m:oMathPara>
          </w:p>
          <w:p w14:paraId="5A179B88" w14:textId="77777777" w:rsidR="00473201" w:rsidRPr="00473201" w:rsidRDefault="00473201" w:rsidP="00473201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0"/>
              <w:jc w:val="center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275" w:type="dxa"/>
            <w:shd w:val="clear" w:color="auto" w:fill="auto"/>
          </w:tcPr>
          <w:p w14:paraId="56B68932" w14:textId="77777777" w:rsidR="00473201" w:rsidRPr="00473201" w:rsidRDefault="00473201" w:rsidP="00473201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0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</w:p>
          <w:p w14:paraId="33BA265F" w14:textId="1B686E3B" w:rsidR="00473201" w:rsidRPr="00473201" w:rsidRDefault="00040E6A" w:rsidP="00473201">
            <w:pPr>
              <w:widowControl/>
              <w:shd w:val="clear" w:color="auto" w:fill="auto"/>
              <w:tabs>
                <w:tab w:val="left" w:pos="993"/>
              </w:tabs>
              <w:spacing w:before="120" w:line="240" w:lineRule="auto"/>
              <w:ind w:right="-108" w:firstLine="0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  <w:t>(6)</w:t>
            </w:r>
          </w:p>
        </w:tc>
      </w:tr>
    </w:tbl>
    <w:p w14:paraId="5B7FC3FE" w14:textId="77777777" w:rsidR="00473201" w:rsidRPr="00473201" w:rsidRDefault="00473201" w:rsidP="00040E6A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473201">
        <w:rPr>
          <w:rFonts w:ascii="Arial" w:eastAsia="Courier New" w:hAnsi="Arial" w:cs="Arial"/>
          <w:sz w:val="24"/>
          <w:szCs w:val="24"/>
          <w:lang w:bidi="ru-RU"/>
        </w:rPr>
        <w:t xml:space="preserve">где </w:t>
      </w:r>
      <w:r w:rsidRPr="00473201">
        <w:rPr>
          <w:rFonts w:ascii="Arial" w:eastAsia="Courier New" w:hAnsi="Arial" w:cs="Arial"/>
          <w:i/>
          <w:sz w:val="24"/>
          <w:szCs w:val="24"/>
          <w:lang w:val="en-US" w:bidi="ru-RU"/>
        </w:rPr>
        <w:t>m</w:t>
      </w:r>
      <w:r w:rsidRPr="00473201">
        <w:rPr>
          <w:rFonts w:ascii="Arial" w:eastAsia="Courier New" w:hAnsi="Arial" w:cs="Arial"/>
          <w:sz w:val="24"/>
          <w:szCs w:val="24"/>
          <w:lang w:bidi="ru-RU"/>
        </w:rPr>
        <w:t xml:space="preserve"> – масса наноматериала ОУНТ, г;</w:t>
      </w:r>
    </w:p>
    <w:p w14:paraId="4F8EBDF7" w14:textId="77777777" w:rsidR="00473201" w:rsidRPr="00473201" w:rsidRDefault="00473201" w:rsidP="00040E6A">
      <w:pPr>
        <w:shd w:val="clear" w:color="auto" w:fill="auto"/>
        <w:tabs>
          <w:tab w:val="left" w:pos="567"/>
        </w:tabs>
        <w:autoSpaceDE/>
        <w:autoSpaceDN/>
        <w:adjustRightInd/>
        <w:ind w:right="0"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473201">
        <w:rPr>
          <w:rFonts w:ascii="Arial" w:eastAsia="Courier New" w:hAnsi="Arial" w:cs="Arial"/>
          <w:i/>
          <w:sz w:val="24"/>
          <w:szCs w:val="24"/>
          <w:lang w:val="en-US" w:bidi="ru-RU"/>
        </w:rPr>
        <w:t>V</w:t>
      </w:r>
      <w:r w:rsidRPr="00473201">
        <w:rPr>
          <w:rFonts w:ascii="Arial" w:eastAsia="Courier New" w:hAnsi="Arial" w:cs="Arial"/>
          <w:sz w:val="24"/>
          <w:szCs w:val="24"/>
          <w:lang w:bidi="ru-RU"/>
        </w:rPr>
        <w:t xml:space="preserve"> – вместимость мерного цилиндра, см</w:t>
      </w:r>
      <w:r w:rsidRPr="00473201">
        <w:rPr>
          <w:rFonts w:ascii="Arial" w:eastAsia="Courier New" w:hAnsi="Arial" w:cs="Arial"/>
          <w:sz w:val="24"/>
          <w:szCs w:val="24"/>
          <w:vertAlign w:val="superscript"/>
          <w:lang w:bidi="ru-RU"/>
        </w:rPr>
        <w:t>3</w:t>
      </w:r>
      <w:r w:rsidRPr="00473201">
        <w:rPr>
          <w:rFonts w:ascii="Arial" w:eastAsia="Courier New" w:hAnsi="Arial" w:cs="Arial"/>
          <w:sz w:val="24"/>
          <w:szCs w:val="24"/>
          <w:lang w:bidi="ru-RU"/>
        </w:rPr>
        <w:t>.</w:t>
      </w:r>
    </w:p>
    <w:p w14:paraId="321A8CA4" w14:textId="77777777" w:rsidR="00473201" w:rsidRPr="00473201" w:rsidRDefault="00473201" w:rsidP="00040E6A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</w:pPr>
      <w:r w:rsidRPr="00473201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>За результат испытания принимают среднее арифметическое значение результатов трех параллельных определений, полученных одним исполнителем, расхождение между которыми не более 20 %.</w:t>
      </w:r>
    </w:p>
    <w:p w14:paraId="3F92363C" w14:textId="77777777" w:rsidR="00473201" w:rsidRPr="00473201" w:rsidRDefault="00473201" w:rsidP="00040E6A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</w:pPr>
      <w:r w:rsidRPr="00473201">
        <w:rPr>
          <w:rFonts w:ascii="Arial" w:eastAsia="Courier New" w:hAnsi="Arial" w:cs="Arial"/>
          <w:color w:val="auto"/>
          <w:sz w:val="24"/>
          <w:szCs w:val="24"/>
          <w:lang w:bidi="ru-RU"/>
        </w:rPr>
        <w:t>Результат испытания записывают с точностью до второго десятичного знака.</w:t>
      </w:r>
    </w:p>
    <w:p w14:paraId="673780A6" w14:textId="77777777" w:rsidR="00473201" w:rsidRPr="00473201" w:rsidRDefault="00473201" w:rsidP="00040E6A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</w:pPr>
      <w:r w:rsidRPr="00473201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 xml:space="preserve">Пределы допускаемой относительной погрешности результатов измерений должны быть не более ±10 % при доверительной вероятности </w:t>
      </w:r>
      <w:r w:rsidRPr="00473201">
        <w:rPr>
          <w:rFonts w:ascii="Arial" w:eastAsia="Courier New" w:hAnsi="Arial" w:cs="Arial"/>
          <w:i/>
          <w:color w:val="auto"/>
          <w:spacing w:val="2"/>
          <w:sz w:val="24"/>
          <w:szCs w:val="24"/>
          <w:shd w:val="clear" w:color="auto" w:fill="FFFFFF"/>
          <w:lang w:bidi="ru-RU"/>
        </w:rPr>
        <w:t>Р</w:t>
      </w:r>
      <w:r w:rsidRPr="00473201">
        <w:rPr>
          <w:rFonts w:ascii="Arial" w:eastAsia="Courier New" w:hAnsi="Arial" w:cs="Arial"/>
          <w:color w:val="auto"/>
          <w:spacing w:val="2"/>
          <w:sz w:val="24"/>
          <w:szCs w:val="24"/>
          <w:shd w:val="clear" w:color="auto" w:fill="FFFFFF"/>
          <w:lang w:bidi="ru-RU"/>
        </w:rPr>
        <w:t xml:space="preserve"> = 0,95.</w:t>
      </w:r>
    </w:p>
    <w:p w14:paraId="574F4CE0" w14:textId="77777777" w:rsidR="00473201" w:rsidRPr="00473201" w:rsidRDefault="00473201" w:rsidP="00473201">
      <w:pPr>
        <w:widowControl/>
        <w:shd w:val="clear" w:color="auto" w:fill="auto"/>
        <w:ind w:right="0" w:firstLine="0"/>
        <w:jc w:val="center"/>
        <w:rPr>
          <w:rFonts w:ascii="Arial" w:hAnsi="Arial" w:cs="Arial"/>
          <w:b/>
          <w:bCs/>
          <w:highlight w:val="lightGray"/>
          <w:lang w:eastAsia="en-US"/>
        </w:rPr>
      </w:pPr>
    </w:p>
    <w:p w14:paraId="18450EC9" w14:textId="77777777" w:rsidR="0035179D" w:rsidRDefault="0035179D" w:rsidP="00AC3EDC">
      <w:pPr>
        <w:pStyle w:val="1"/>
        <w:numPr>
          <w:ilvl w:val="0"/>
          <w:numId w:val="0"/>
        </w:numPr>
        <w:spacing w:line="360" w:lineRule="auto"/>
        <w:ind w:firstLine="709"/>
        <w:jc w:val="both"/>
        <w:rPr>
          <w:rFonts w:eastAsia="Malgun Gothic"/>
          <w:b w:val="0"/>
          <w:color w:val="auto"/>
          <w:sz w:val="24"/>
          <w:szCs w:val="24"/>
          <w:lang w:val="ru-RU" w:eastAsia="ko-KR" w:bidi="ar-SA"/>
        </w:rPr>
      </w:pPr>
    </w:p>
    <w:p w14:paraId="2C54ED98" w14:textId="77777777" w:rsidR="00E10DFC" w:rsidRPr="00E10DFC" w:rsidRDefault="00E10DFC" w:rsidP="00E10DFC">
      <w:pPr>
        <w:ind w:firstLine="709"/>
        <w:jc w:val="center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</w:p>
    <w:p w14:paraId="512B9904" w14:textId="77777777" w:rsidR="00E10DFC" w:rsidRPr="00E10DFC" w:rsidRDefault="00E10DFC" w:rsidP="00E10DFC">
      <w:pPr>
        <w:ind w:firstLine="709"/>
        <w:rPr>
          <w:rFonts w:ascii="Arial" w:hAnsi="Arial" w:cs="Arial"/>
          <w:color w:val="0D0D0D"/>
          <w:sz w:val="24"/>
          <w:szCs w:val="24"/>
        </w:rPr>
      </w:pPr>
    </w:p>
    <w:p w14:paraId="1099FC28" w14:textId="77777777" w:rsidR="00E10DFC" w:rsidRPr="00E10DFC" w:rsidRDefault="00E10DFC" w:rsidP="00E10DFC">
      <w:pPr>
        <w:widowControl/>
        <w:shd w:val="clear" w:color="auto" w:fill="auto"/>
        <w:autoSpaceDE/>
        <w:adjustRightInd/>
        <w:spacing w:line="240" w:lineRule="auto"/>
        <w:ind w:right="0" w:firstLine="0"/>
        <w:jc w:val="left"/>
        <w:rPr>
          <w:rFonts w:ascii="Arial" w:hAnsi="Arial" w:cs="Arial"/>
          <w:b/>
          <w:bCs/>
        </w:rPr>
      </w:pPr>
      <w:r w:rsidRPr="00E10DFC">
        <w:rPr>
          <w:rFonts w:ascii="Arial" w:hAnsi="Arial" w:cs="Arial"/>
          <w:b/>
          <w:bCs/>
          <w:sz w:val="24"/>
          <w:szCs w:val="24"/>
        </w:rPr>
        <w:br w:type="page"/>
      </w:r>
    </w:p>
    <w:p w14:paraId="7E6B4BDE" w14:textId="77777777" w:rsidR="00241719" w:rsidRPr="00177BF9" w:rsidRDefault="00241719" w:rsidP="00241719">
      <w:pPr>
        <w:widowControl/>
        <w:shd w:val="clear" w:color="auto" w:fill="auto"/>
        <w:ind w:right="101" w:firstLine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177BF9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 xml:space="preserve">Приложение </w:t>
      </w:r>
      <w:r w:rsidRPr="00177BF9">
        <w:rPr>
          <w:rFonts w:ascii="Arial" w:hAnsi="Arial" w:cs="Arial"/>
          <w:b/>
          <w:bCs/>
          <w:sz w:val="24"/>
          <w:szCs w:val="24"/>
          <w:lang w:val="en-US" w:eastAsia="en-US"/>
        </w:rPr>
        <w:t>A</w:t>
      </w:r>
    </w:p>
    <w:p w14:paraId="754A6C78" w14:textId="77777777" w:rsidR="00241719" w:rsidRPr="00177BF9" w:rsidRDefault="00241719" w:rsidP="00241719">
      <w:pPr>
        <w:widowControl/>
        <w:shd w:val="clear" w:color="auto" w:fill="auto"/>
        <w:ind w:right="101" w:firstLine="0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177BF9">
        <w:rPr>
          <w:rFonts w:ascii="Arial" w:hAnsi="Arial" w:cs="Arial"/>
          <w:b/>
          <w:sz w:val="24"/>
          <w:szCs w:val="24"/>
          <w:lang w:eastAsia="en-US"/>
        </w:rPr>
        <w:t>(справочное)</w:t>
      </w:r>
    </w:p>
    <w:p w14:paraId="43303C4B" w14:textId="77777777" w:rsidR="00241719" w:rsidRPr="00177BF9" w:rsidRDefault="00241719" w:rsidP="00241719">
      <w:pPr>
        <w:widowControl/>
        <w:shd w:val="clear" w:color="auto" w:fill="auto"/>
        <w:autoSpaceDE/>
        <w:autoSpaceDN/>
        <w:adjustRightInd/>
        <w:spacing w:before="120"/>
        <w:ind w:right="102" w:firstLine="0"/>
        <w:jc w:val="center"/>
        <w:rPr>
          <w:rFonts w:ascii="Arial" w:eastAsia="Batang" w:hAnsi="Arial" w:cs="Arial"/>
          <w:b/>
          <w:color w:val="auto"/>
          <w:sz w:val="24"/>
          <w:szCs w:val="24"/>
        </w:rPr>
      </w:pPr>
      <w:r w:rsidRPr="00177BF9">
        <w:rPr>
          <w:rFonts w:ascii="Arial" w:eastAsia="Batang" w:hAnsi="Arial" w:cs="Arial"/>
          <w:b/>
          <w:color w:val="auto"/>
          <w:sz w:val="24"/>
          <w:szCs w:val="24"/>
        </w:rPr>
        <w:t xml:space="preserve">Дополнительные сведения </w:t>
      </w:r>
    </w:p>
    <w:p w14:paraId="2C85D719" w14:textId="77777777" w:rsidR="00241719" w:rsidRPr="00177BF9" w:rsidRDefault="00241719" w:rsidP="00241719">
      <w:pPr>
        <w:widowControl/>
        <w:shd w:val="clear" w:color="auto" w:fill="auto"/>
        <w:autoSpaceDE/>
        <w:autoSpaceDN/>
        <w:adjustRightInd/>
        <w:ind w:right="101" w:firstLine="0"/>
        <w:jc w:val="center"/>
        <w:rPr>
          <w:rFonts w:ascii="Arial" w:eastAsia="Batang" w:hAnsi="Arial" w:cs="Arial"/>
          <w:b/>
          <w:color w:val="auto"/>
          <w:sz w:val="24"/>
          <w:szCs w:val="24"/>
        </w:rPr>
      </w:pPr>
      <w:r w:rsidRPr="00177BF9">
        <w:rPr>
          <w:rFonts w:ascii="Arial" w:eastAsia="Batang" w:hAnsi="Arial" w:cs="Arial"/>
          <w:b/>
          <w:color w:val="auto"/>
          <w:sz w:val="24"/>
          <w:szCs w:val="24"/>
        </w:rPr>
        <w:t>о применении метода БЭТ для определения удельной поверхности наноматериала ОУНТ</w:t>
      </w:r>
    </w:p>
    <w:p w14:paraId="2599A95C" w14:textId="77777777" w:rsidR="00241719" w:rsidRPr="00040E6A" w:rsidRDefault="00241719" w:rsidP="00572D19">
      <w:pPr>
        <w:widowControl/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Batang" w:hAnsi="Arial" w:cs="Arial"/>
          <w:b/>
          <w:color w:val="auto"/>
          <w:sz w:val="22"/>
          <w:szCs w:val="22"/>
        </w:rPr>
      </w:pPr>
      <w:r w:rsidRPr="00040E6A">
        <w:rPr>
          <w:rFonts w:ascii="Arial" w:eastAsia="Batang" w:hAnsi="Arial" w:cs="Arial"/>
          <w:b/>
          <w:color w:val="auto"/>
          <w:sz w:val="22"/>
          <w:szCs w:val="22"/>
        </w:rPr>
        <w:t>А.1 Выбор газа-адсорбтива</w:t>
      </w:r>
    </w:p>
    <w:p w14:paraId="1302E8A5" w14:textId="77777777" w:rsidR="00241719" w:rsidRPr="00040E6A" w:rsidRDefault="00241719" w:rsidP="00040E6A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040E6A">
        <w:rPr>
          <w:rFonts w:ascii="Arial" w:eastAsia="Batang" w:hAnsi="Arial" w:cs="Arial"/>
          <w:color w:val="auto"/>
          <w:sz w:val="22"/>
          <w:szCs w:val="22"/>
        </w:rPr>
        <w:t>В качестве газа-адсорбтива допускается применять любой газ, который обладает свойством сорбироваться на поверхности твердого тела, взаимодействуя с ним только слабыми связями (силами Ван-дер-Ваальса), и десорбироваться при уменьшении давления при той же температуре.</w:t>
      </w:r>
    </w:p>
    <w:p w14:paraId="71A3BA96" w14:textId="77777777" w:rsidR="00241719" w:rsidRPr="00040E6A" w:rsidRDefault="00241719" w:rsidP="00040E6A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040E6A">
        <w:rPr>
          <w:rFonts w:ascii="Arial" w:eastAsia="Batang" w:hAnsi="Arial" w:cs="Arial"/>
          <w:color w:val="auto"/>
          <w:sz w:val="22"/>
          <w:szCs w:val="22"/>
        </w:rPr>
        <w:t>Наиболее часто в качестве газа-адсорбтива используют азот с температурой кипения 77,35 К или аргон с температурой кипения 87,27 К. Аргон является хорошим адсорбтивом при определении удельной поверхности (особенно графитированного углерода и гидроксилированной оксидной поверхности), так как аргон химически инертный одноатомный газ с молекулами с симметричной электронной оболочкой, в отличие от азота. Азот и аргон обладают схожей поляризуемостью.</w:t>
      </w:r>
    </w:p>
    <w:p w14:paraId="3139F29F" w14:textId="77777777" w:rsidR="00241719" w:rsidRPr="00040E6A" w:rsidRDefault="00241719" w:rsidP="00572D19">
      <w:pPr>
        <w:widowControl/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Batang" w:hAnsi="Arial" w:cs="Arial"/>
          <w:b/>
          <w:color w:val="auto"/>
          <w:sz w:val="22"/>
          <w:szCs w:val="22"/>
        </w:rPr>
      </w:pPr>
      <w:r w:rsidRPr="00040E6A">
        <w:rPr>
          <w:rFonts w:ascii="Arial" w:eastAsia="Batang" w:hAnsi="Arial" w:cs="Arial"/>
          <w:b/>
          <w:color w:val="auto"/>
          <w:sz w:val="22"/>
          <w:szCs w:val="22"/>
        </w:rPr>
        <w:t>А.2 Дегазация микропористого наноматериала ОУНТ</w:t>
      </w:r>
    </w:p>
    <w:p w14:paraId="171D876B" w14:textId="43EF5900" w:rsidR="00241719" w:rsidRPr="00040E6A" w:rsidRDefault="00241719" w:rsidP="00040E6A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040E6A">
        <w:rPr>
          <w:rFonts w:ascii="Arial" w:eastAsia="Batang" w:hAnsi="Arial" w:cs="Arial"/>
          <w:color w:val="auto"/>
          <w:sz w:val="22"/>
          <w:szCs w:val="22"/>
        </w:rPr>
        <w:t>Для микропористых наноматериалов ОУНТ рекомендуется выполнять дегазацию пробы ступенчатым нагревом в вакууме с контролем давления. Сначала выполняют откачку воздуха до значения давления менее 1 Па, затем начинают нагрев пробы. При температуре выше 100 ºС</w:t>
      </w:r>
      <w:r w:rsidRPr="00040E6A">
        <w:rPr>
          <w:rFonts w:ascii="Arial" w:eastAsia="Batang" w:hAnsi="Arial" w:cs="Arial"/>
          <w:color w:val="FF0000"/>
          <w:sz w:val="22"/>
          <w:szCs w:val="22"/>
        </w:rPr>
        <w:t xml:space="preserve"> </w:t>
      </w:r>
      <w:r w:rsidRPr="00040E6A">
        <w:rPr>
          <w:rFonts w:ascii="Arial" w:eastAsia="Batang" w:hAnsi="Arial" w:cs="Arial"/>
          <w:color w:val="auto"/>
          <w:sz w:val="22"/>
          <w:szCs w:val="22"/>
        </w:rPr>
        <w:t>происходит интенсивная десорбция компонентов с поверхности пробы. После того, как давление превысит 10 Па, нагрев пробы прекращают и выдерживают изотерму до тех пор, пока давление снова не упадет до значения 1 Па и ниже. Затем нагрев пробы возобновляют с постоянным контролем значений давления до достижения заданных значений температуры дегазации.</w:t>
      </w:r>
    </w:p>
    <w:p w14:paraId="62E0DC8D" w14:textId="77777777" w:rsidR="00241719" w:rsidRPr="00241719" w:rsidRDefault="00241719" w:rsidP="00572D19">
      <w:pPr>
        <w:widowControl/>
        <w:shd w:val="clear" w:color="auto" w:fill="auto"/>
        <w:autoSpaceDE/>
        <w:autoSpaceDN/>
        <w:adjustRightInd/>
        <w:spacing w:before="240" w:after="120"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241719">
        <w:rPr>
          <w:rFonts w:ascii="Arial" w:eastAsia="Batang" w:hAnsi="Arial" w:cs="Arial"/>
          <w:color w:val="auto"/>
          <w:spacing w:val="40"/>
          <w:sz w:val="20"/>
          <w:szCs w:val="20"/>
        </w:rPr>
        <w:t>Примечание</w:t>
      </w:r>
      <w:r w:rsidRPr="00241719">
        <w:rPr>
          <w:rFonts w:ascii="Arial" w:eastAsia="Batang" w:hAnsi="Arial" w:cs="Arial"/>
          <w:color w:val="auto"/>
          <w:sz w:val="20"/>
          <w:szCs w:val="20"/>
        </w:rPr>
        <w:t xml:space="preserve"> – Применение такого способа дегазации испытуемой пробы позволяет избежать структурных изменений в микропористых материалах, которые могут быть вызваны бурной десорбцией и большим потоком пара из микропор, а также предотвратить унос тонкодисперсного наноматериала ОУНТ из зоны измерения, вызванный бурным выделением газа.</w:t>
      </w:r>
    </w:p>
    <w:p w14:paraId="6779EE67" w14:textId="21AEE80B" w:rsidR="00241719" w:rsidRPr="002B7A32" w:rsidRDefault="00241719" w:rsidP="00572D19">
      <w:pPr>
        <w:widowControl/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572D19">
        <w:rPr>
          <w:rFonts w:ascii="Arial" w:eastAsia="Batang" w:hAnsi="Arial" w:cs="Arial"/>
          <w:b/>
          <w:color w:val="auto"/>
          <w:sz w:val="22"/>
          <w:szCs w:val="22"/>
        </w:rPr>
        <w:t xml:space="preserve">А.3 Обработка результатов 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[</w:t>
      </w:r>
      <w:r w:rsidR="00572D19">
        <w:rPr>
          <w:rFonts w:ascii="Arial" w:eastAsia="Batang" w:hAnsi="Arial" w:cs="Arial"/>
          <w:color w:val="auto"/>
          <w:sz w:val="22"/>
          <w:szCs w:val="22"/>
        </w:rPr>
        <w:t>8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]</w:t>
      </w:r>
    </w:p>
    <w:p w14:paraId="4BBBD5CF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572D19">
        <w:rPr>
          <w:rFonts w:ascii="Arial" w:eastAsia="Batang" w:hAnsi="Arial" w:cs="Arial"/>
          <w:color w:val="auto"/>
          <w:sz w:val="22"/>
          <w:szCs w:val="22"/>
        </w:rPr>
        <w:t xml:space="preserve">Результатом измерений является изотерма адсорбции, представляющая собой зависимость количества адсорбата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a</m:t>
            </m:r>
          </m:sub>
        </m:sSub>
      </m:oMath>
      <w:r w:rsidRPr="00572D19">
        <w:rPr>
          <w:rFonts w:ascii="Arial" w:eastAsia="Batang" w:hAnsi="Arial" w:cs="Arial"/>
          <w:color w:val="auto"/>
          <w:sz w:val="22"/>
          <w:szCs w:val="22"/>
        </w:rPr>
        <w:t xml:space="preserve"> от значений относительного давления адсорбтива </w:t>
      </w:r>
      <m:oMath>
        <m:f>
          <m:fPr>
            <m:type m:val="lin"/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0</m:t>
                </m:r>
              </m:sub>
            </m:sSub>
          </m:den>
        </m:f>
      </m:oMath>
      <w:r w:rsidRPr="00572D19">
        <w:rPr>
          <w:rFonts w:ascii="Arial" w:eastAsia="Batang" w:hAnsi="Arial" w:cs="Arial"/>
          <w:color w:val="auto"/>
          <w:sz w:val="22"/>
          <w:szCs w:val="22"/>
        </w:rPr>
        <w:t xml:space="preserve">. Количество адсорбата в монослое (далее – емкость монослоя)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sub>
        </m:sSub>
      </m:oMath>
      <w:r w:rsidRPr="00572D19">
        <w:rPr>
          <w:rFonts w:ascii="Arial" w:eastAsia="Batang" w:hAnsi="Arial" w:cs="Arial"/>
          <w:color w:val="auto"/>
          <w:sz w:val="22"/>
          <w:szCs w:val="22"/>
        </w:rPr>
        <w:t xml:space="preserve"> вычисляют с применением уравнения БЭТ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7905"/>
        <w:gridCol w:w="1842"/>
      </w:tblGrid>
      <w:tr w:rsidR="00241719" w:rsidRPr="00241719" w14:paraId="4ADF26C2" w14:textId="77777777" w:rsidTr="00241719">
        <w:trPr>
          <w:trHeight w:val="641"/>
        </w:trPr>
        <w:tc>
          <w:tcPr>
            <w:tcW w:w="7905" w:type="dxa"/>
            <w:shd w:val="clear" w:color="auto" w:fill="auto"/>
          </w:tcPr>
          <w:p w14:paraId="000651BA" w14:textId="77777777" w:rsidR="00241719" w:rsidRPr="00241719" w:rsidRDefault="00241719" w:rsidP="00241719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0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  <w:p w14:paraId="0D79F2CA" w14:textId="77777777" w:rsidR="00241719" w:rsidRPr="00241719" w:rsidRDefault="00241719" w:rsidP="00241719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rFonts w:ascii="Arial" w:eastAsia="Batang" w:hAnsi="Arial" w:cs="Arial"/>
                <w:i/>
                <w:color w:val="auto"/>
                <w:sz w:val="24"/>
                <w:szCs w:val="24"/>
              </w:rPr>
            </w:pPr>
            <w:r w:rsidRPr="00241719">
              <w:rPr>
                <w:rFonts w:ascii="Arial" w:eastAsia="Batang" w:hAnsi="Arial" w:cs="Arial"/>
                <w:color w:val="auto"/>
                <w:sz w:val="24"/>
                <w:szCs w:val="24"/>
              </w:rPr>
              <w:t xml:space="preserve">                   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f>
                    <m:fPr>
                      <m:type m:val="lin"/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p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sz w:val="24"/>
                              <w:szCs w:val="24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eastAsia="Calibri" w:hAnsi="Cambria Math" w:cs="Arial"/>
                              <w:i/>
                              <w:sz w:val="24"/>
                              <w:szCs w:val="24"/>
                              <w:lang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p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24"/>
                                  <w:szCs w:val="24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C-1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 xml:space="preserve"> ,</m:t>
              </m:r>
            </m:oMath>
          </w:p>
          <w:p w14:paraId="1A63D4ED" w14:textId="77777777" w:rsidR="00241719" w:rsidRPr="00241719" w:rsidRDefault="00241719" w:rsidP="00241719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0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842" w:type="dxa"/>
            <w:shd w:val="clear" w:color="auto" w:fill="auto"/>
          </w:tcPr>
          <w:p w14:paraId="02EC494F" w14:textId="25DDF88F" w:rsidR="00241719" w:rsidRPr="00241719" w:rsidRDefault="00572D19" w:rsidP="00572D19">
            <w:pPr>
              <w:widowControl/>
              <w:shd w:val="clear" w:color="auto" w:fill="auto"/>
              <w:tabs>
                <w:tab w:val="left" w:pos="993"/>
              </w:tabs>
              <w:spacing w:before="360" w:line="240" w:lineRule="auto"/>
              <w:ind w:right="-108" w:firstLine="0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(А.1)</w:t>
            </w:r>
          </w:p>
          <w:p w14:paraId="3DC50860" w14:textId="77777777" w:rsidR="00241719" w:rsidRPr="00241719" w:rsidRDefault="00241719" w:rsidP="00241719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0"/>
              <w:jc w:val="right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</w:p>
        </w:tc>
      </w:tr>
    </w:tbl>
    <w:p w14:paraId="6DDEBD9C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102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hAnsi="Arial" w:cs="Arial"/>
          <w:color w:val="auto"/>
          <w:sz w:val="22"/>
          <w:szCs w:val="22"/>
        </w:rPr>
        <w:t xml:space="preserve">где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– энергетическая константа уравнения БЭТ, характеризующая энергию взаимодействия адсорбата с поверхностью пробы (далее – константа);</w:t>
      </w:r>
    </w:p>
    <w:p w14:paraId="151D0169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102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hAnsi="Arial" w:cs="Arial"/>
          <w:color w:val="auto"/>
          <w:sz w:val="22"/>
          <w:szCs w:val="22"/>
        </w:rPr>
        <w:t xml:space="preserve">        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a</m:t>
            </m:r>
          </m:sub>
        </m:sSub>
      </m:oMath>
      <w:r w:rsidRPr="00572D19">
        <w:rPr>
          <w:rFonts w:ascii="Arial" w:hAnsi="Arial" w:cs="Arial"/>
          <w:color w:val="auto"/>
          <w:sz w:val="22"/>
          <w:szCs w:val="22"/>
        </w:rPr>
        <w:t>– количество газа-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адсорбата, моль/г;</w:t>
      </w:r>
    </w:p>
    <w:p w14:paraId="14CBD6D0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102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hAnsi="Arial" w:cs="Arial"/>
          <w:color w:val="auto"/>
          <w:sz w:val="22"/>
          <w:szCs w:val="22"/>
        </w:rPr>
        <w:t xml:space="preserve">       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</m:oMath>
      <w:r w:rsidRPr="00572D19">
        <w:rPr>
          <w:rFonts w:ascii="Arial" w:hAnsi="Arial" w:cs="Arial"/>
          <w:color w:val="auto"/>
          <w:sz w:val="22"/>
          <w:szCs w:val="22"/>
          <w:vertAlign w:val="subscript"/>
        </w:rPr>
        <w:t xml:space="preserve"> </w:t>
      </w:r>
      <w:r w:rsidRPr="00572D19">
        <w:rPr>
          <w:rFonts w:ascii="Arial" w:hAnsi="Arial" w:cs="Arial"/>
          <w:color w:val="auto"/>
          <w:sz w:val="22"/>
          <w:szCs w:val="22"/>
        </w:rPr>
        <w:t>– давление насыщения адсорбтива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, Па;</w:t>
      </w:r>
    </w:p>
    <w:p w14:paraId="6AFCAFD8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102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hAnsi="Arial" w:cs="Arial"/>
          <w:color w:val="auto"/>
          <w:sz w:val="22"/>
          <w:szCs w:val="22"/>
        </w:rPr>
        <w:t xml:space="preserve">         </w:t>
      </w:r>
      <m:oMath>
        <m:r>
          <w:rPr>
            <w:rFonts w:ascii="Cambria Math" w:hAnsi="Cambria Math" w:cs="Arial"/>
            <w:sz w:val="22"/>
            <w:szCs w:val="22"/>
          </w:rPr>
          <m:t>p</m:t>
        </m:r>
      </m:oMath>
      <w:r w:rsidRPr="00572D19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572D19">
        <w:rPr>
          <w:rFonts w:ascii="Arial" w:hAnsi="Arial" w:cs="Arial"/>
          <w:color w:val="auto"/>
          <w:sz w:val="22"/>
          <w:szCs w:val="22"/>
        </w:rPr>
        <w:t>– давление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, Па;</w:t>
      </w:r>
    </w:p>
    <w:p w14:paraId="7AF2D9D7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102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hAnsi="Arial" w:cs="Arial"/>
          <w:color w:val="auto"/>
          <w:sz w:val="22"/>
          <w:szCs w:val="22"/>
        </w:rPr>
        <w:t xml:space="preserve">       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sub>
        </m:sSub>
      </m:oMath>
      <w:r w:rsidRPr="00572D19">
        <w:rPr>
          <w:rFonts w:ascii="Arial" w:hAnsi="Arial" w:cs="Arial"/>
          <w:color w:val="auto"/>
          <w:sz w:val="22"/>
          <w:szCs w:val="22"/>
          <w:vertAlign w:val="subscript"/>
        </w:rPr>
        <w:t xml:space="preserve"> </w:t>
      </w:r>
      <w:r w:rsidRPr="00572D19">
        <w:rPr>
          <w:rFonts w:ascii="Arial" w:hAnsi="Arial" w:cs="Arial"/>
          <w:color w:val="auto"/>
          <w:sz w:val="22"/>
          <w:szCs w:val="22"/>
        </w:rPr>
        <w:t>– емкость монослоя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, моль/г.</w:t>
      </w:r>
    </w:p>
    <w:p w14:paraId="519C0E5B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102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eastAsia="Batang" w:hAnsi="Arial" w:cs="Arial"/>
          <w:color w:val="auto"/>
          <w:sz w:val="22"/>
          <w:szCs w:val="22"/>
        </w:rPr>
        <w:t>Строят график БЭТ, представляющий собой часть изотермы адсорбции, в координатах БЭТ, в котором по оси ординат отложены значения (</w:t>
      </w:r>
      <m:oMath>
        <m:f>
          <m:fPr>
            <m:type m:val="lin"/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0</m:t>
                </m:r>
              </m:sub>
            </m:sSub>
          </m:den>
        </m:f>
      </m:oMath>
      <w:r w:rsidRPr="00572D19">
        <w:rPr>
          <w:rFonts w:ascii="Arial" w:eastAsia="Batang" w:hAnsi="Arial" w:cs="Arial"/>
          <w:color w:val="auto"/>
          <w:sz w:val="22"/>
          <w:szCs w:val="22"/>
        </w:rPr>
        <w:t>)/[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a</m:t>
            </m:r>
          </m:sub>
        </m:sSub>
        <m:d>
          <m:d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1-</m:t>
            </m:r>
            <m:f>
              <m:fPr>
                <m:type m:val="lin"/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num>
              <m:den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0</m:t>
                    </m:r>
                  </m:sub>
                </m:sSub>
              </m:den>
            </m:f>
          </m:e>
        </m:d>
      </m:oMath>
      <w:r w:rsidRPr="00572D19">
        <w:rPr>
          <w:rFonts w:ascii="Arial" w:eastAsia="Batang" w:hAnsi="Arial" w:cs="Arial"/>
          <w:color w:val="auto"/>
          <w:sz w:val="22"/>
          <w:szCs w:val="22"/>
        </w:rPr>
        <w:t xml:space="preserve">], </w:t>
      </w:r>
      <w:r w:rsidRPr="00572D19">
        <w:rPr>
          <w:rFonts w:ascii="Arial" w:hAnsi="Arial" w:cs="Arial"/>
          <w:color w:val="auto"/>
          <w:sz w:val="22"/>
          <w:szCs w:val="22"/>
        </w:rPr>
        <w:t xml:space="preserve">а по оси абсцисс значения </w:t>
      </w:r>
      <m:oMath>
        <m:f>
          <m:fPr>
            <m:type m:val="lin"/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0</m:t>
                </m:r>
              </m:sub>
            </m:sSub>
          </m:den>
        </m:f>
      </m:oMath>
      <w:r w:rsidRPr="00572D19">
        <w:rPr>
          <w:rFonts w:ascii="Arial" w:hAnsi="Arial" w:cs="Arial"/>
          <w:color w:val="auto"/>
          <w:sz w:val="22"/>
          <w:szCs w:val="22"/>
        </w:rPr>
        <w:t>. График должен иметь вид прямой линии (</w:t>
      </w:r>
      <m:oMath>
        <m:r>
          <w:rPr>
            <w:rFonts w:ascii="Cambria Math" w:hAnsi="Cambria Math" w:cs="Arial"/>
            <w:sz w:val="22"/>
            <w:szCs w:val="22"/>
            <w:lang w:val="en-US"/>
          </w:rPr>
          <m:t>y</m:t>
        </m:r>
      </m:oMath>
      <w:r w:rsidRPr="00572D19">
        <w:rPr>
          <w:rFonts w:ascii="Arial" w:hAnsi="Arial" w:cs="Arial"/>
          <w:i/>
          <w:color w:val="auto"/>
          <w:sz w:val="22"/>
          <w:szCs w:val="22"/>
        </w:rPr>
        <w:t xml:space="preserve"> = </w:t>
      </w:r>
      <m:oMath>
        <m:r>
          <w:rPr>
            <w:rFonts w:ascii="Cambria Math" w:hAnsi="Cambria Math" w:cs="Arial"/>
            <w:sz w:val="22"/>
            <w:szCs w:val="22"/>
            <w:lang w:val="en-US"/>
          </w:rPr>
          <m:t>a</m:t>
        </m:r>
      </m:oMath>
      <w:r w:rsidRPr="00572D19">
        <w:rPr>
          <w:rFonts w:ascii="Arial" w:hAnsi="Arial" w:cs="Arial"/>
          <w:i/>
          <w:color w:val="auto"/>
          <w:sz w:val="22"/>
          <w:szCs w:val="22"/>
        </w:rPr>
        <w:t xml:space="preserve"> + </w:t>
      </w:r>
      <m:oMath>
        <m:r>
          <w:rPr>
            <w:rFonts w:ascii="Cambria Math" w:hAnsi="Cambria Math" w:cs="Arial"/>
            <w:sz w:val="22"/>
            <w:szCs w:val="22"/>
            <w:lang w:val="en-US"/>
          </w:rPr>
          <m:t>bx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) в правильно выбранном диапазоне значений относительного давления (примерно от 0,05 до 0,3). Одно из условий выбора диапазона значений относительного давления – пересечение линии с осью ординат должно давать положительную отсечку </w:t>
      </w:r>
      <m:oMath>
        <m:r>
          <w:rPr>
            <w:rFonts w:ascii="Cambria Math" w:hAnsi="Cambria Math" w:cs="Arial"/>
            <w:sz w:val="22"/>
            <w:szCs w:val="22"/>
            <w:lang w:val="en-US"/>
          </w:rPr>
          <m:t>a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. </w:t>
      </w:r>
      <w:r w:rsidRPr="00572D19">
        <w:rPr>
          <w:rFonts w:ascii="Arial" w:eastAsia="Batang" w:hAnsi="Arial" w:cs="Arial"/>
          <w:color w:val="auto"/>
          <w:sz w:val="22"/>
          <w:szCs w:val="22"/>
        </w:rPr>
        <w:t xml:space="preserve">Для вычислений следует выбирать не менее четырех точек диапазона БЭТ. </w:t>
      </w:r>
      <w:r w:rsidRPr="00572D19">
        <w:rPr>
          <w:rFonts w:ascii="Arial" w:hAnsi="Arial" w:cs="Arial"/>
          <w:color w:val="auto"/>
          <w:sz w:val="22"/>
          <w:szCs w:val="22"/>
        </w:rPr>
        <w:t xml:space="preserve">Наклон </w:t>
      </w:r>
      <m:oMath>
        <m:r>
          <w:rPr>
            <w:rFonts w:ascii="Cambria Math" w:hAnsi="Cambria Math" w:cs="Arial"/>
            <w:sz w:val="22"/>
            <w:szCs w:val="22"/>
            <w:lang w:val="en-US"/>
          </w:rPr>
          <m:t>b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=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∆</m:t>
        </m:r>
        <m:r>
          <w:rPr>
            <w:rFonts w:ascii="Cambria Math" w:hAnsi="Cambria Math" w:cs="Arial"/>
            <w:sz w:val="22"/>
            <w:szCs w:val="22"/>
            <w:lang w:val="en-US"/>
          </w:rPr>
          <m:t>y</m:t>
        </m:r>
        <m:r>
          <w:rPr>
            <w:rFonts w:ascii="Cambria Math" w:hAnsi="Cambria Math" w:cs="Arial"/>
            <w:sz w:val="22"/>
            <w:szCs w:val="22"/>
          </w:rPr>
          <m:t>/∆</m:t>
        </m:r>
        <m:r>
          <w:rPr>
            <w:rFonts w:ascii="Cambria Math" w:hAnsi="Cambria Math" w:cs="Arial"/>
            <w:sz w:val="22"/>
            <w:szCs w:val="22"/>
            <w:lang w:val="en-US"/>
          </w:rPr>
          <m:t>x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=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</w:t>
      </w:r>
      <m:oMath>
        <m:d>
          <m:d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C</m:t>
            </m:r>
            <m:r>
              <w:rPr>
                <w:rFonts w:ascii="Cambria Math" w:hAnsi="Cambria Math" w:cs="Arial"/>
                <w:sz w:val="22"/>
                <w:szCs w:val="22"/>
              </w:rPr>
              <m:t>-1</m:t>
            </m:r>
          </m:e>
        </m:d>
        <m:r>
          <w:rPr>
            <w:rFonts w:ascii="Cambria Math" w:hAnsi="Cambria Math" w:cs="Arial"/>
            <w:sz w:val="22"/>
            <w:szCs w:val="22"/>
          </w:rPr>
          <m:t>/</m:t>
        </m:r>
        <m:d>
          <m:d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val="en-US"/>
                  </w:rPr>
                  <m:t>m</m:t>
                </m:r>
              </m:sub>
            </m:s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C</m:t>
            </m:r>
          </m:e>
        </m:d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и отсечку на оси ординат </w:t>
      </w:r>
      <m:oMath>
        <m:r>
          <w:rPr>
            <w:rFonts w:ascii="Cambria Math" w:hAnsi="Cambria Math" w:cs="Arial"/>
            <w:sz w:val="22"/>
            <w:szCs w:val="22"/>
            <w:lang w:val="en-US"/>
          </w:rPr>
          <m:t>a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=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1/(</w:t>
      </w:r>
      <m:oMath>
        <m:d>
          <m:d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val="en-US"/>
                  </w:rPr>
                  <m:t>m</m:t>
                </m:r>
              </m:sub>
            </m:s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C</m:t>
            </m:r>
          </m:e>
        </m:d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рассчитывают с помощью линейной регрессии. </w:t>
      </w:r>
    </w:p>
    <w:p w14:paraId="6ADF9FA2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102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hAnsi="Arial" w:cs="Arial"/>
          <w:color w:val="auto"/>
          <w:sz w:val="22"/>
          <w:szCs w:val="22"/>
        </w:rPr>
        <w:t xml:space="preserve">Значение емкости монослоя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sub>
        </m:sSub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, 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моль/г</w:t>
      </w:r>
      <w:r w:rsidRPr="00572D19">
        <w:rPr>
          <w:rFonts w:ascii="Arial" w:hAnsi="Arial" w:cs="Arial"/>
          <w:color w:val="auto"/>
          <w:sz w:val="22"/>
          <w:szCs w:val="22"/>
        </w:rPr>
        <w:t>, вычисляют по формуле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241719" w:rsidRPr="00241719" w14:paraId="50744A07" w14:textId="77777777" w:rsidTr="00241719">
        <w:trPr>
          <w:trHeight w:val="641"/>
        </w:trPr>
        <w:tc>
          <w:tcPr>
            <w:tcW w:w="8613" w:type="dxa"/>
            <w:shd w:val="clear" w:color="auto" w:fill="auto"/>
          </w:tcPr>
          <w:p w14:paraId="1FFBFD3E" w14:textId="74133F3C" w:rsidR="00241719" w:rsidRPr="00572D19" w:rsidRDefault="00241719" w:rsidP="00241719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567"/>
              <w:contextualSpacing/>
              <w:jc w:val="center"/>
              <w:rPr>
                <w:rFonts w:ascii="Arial" w:hAnsi="Arial" w:cs="Arial"/>
                <w:i/>
                <w:color w:val="auto"/>
              </w:rPr>
            </w:pPr>
            <w:r w:rsidRPr="00241719">
              <w:rPr>
                <w:rFonts w:ascii="Arial" w:eastAsia="Batang" w:hAnsi="Arial" w:cs="Arial"/>
                <w:color w:val="auto"/>
                <w:sz w:val="24"/>
                <w:szCs w:val="24"/>
              </w:rPr>
              <w:br/>
              <w:t xml:space="preserve">                        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m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en-US"/>
                    </w:rPr>
                    <m:t>a+b</m:t>
                  </m:r>
                </m:den>
              </m:f>
              <m:r>
                <w:rPr>
                  <w:rFonts w:ascii="Cambria Math" w:hAnsi="Cambria Math" w:cs="Arial"/>
                  <w:lang w:val="en-US"/>
                </w:rPr>
                <m:t xml:space="preserve"> ,</m:t>
              </m:r>
            </m:oMath>
          </w:p>
          <w:p w14:paraId="212F02E0" w14:textId="77777777" w:rsidR="00241719" w:rsidRPr="00241719" w:rsidRDefault="00241719" w:rsidP="00241719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567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993" w:type="dxa"/>
            <w:shd w:val="clear" w:color="auto" w:fill="auto"/>
          </w:tcPr>
          <w:p w14:paraId="238E0C91" w14:textId="1D5B0824" w:rsidR="00241719" w:rsidRPr="00241719" w:rsidRDefault="00572D19" w:rsidP="00572D19">
            <w:pPr>
              <w:widowControl/>
              <w:shd w:val="clear" w:color="auto" w:fill="auto"/>
              <w:tabs>
                <w:tab w:val="left" w:pos="993"/>
              </w:tabs>
              <w:spacing w:before="360" w:line="240" w:lineRule="auto"/>
              <w:ind w:right="-108" w:hanging="244"/>
              <w:jc w:val="center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 w:rsidRPr="00572D19">
              <w:rPr>
                <w:rFonts w:ascii="Arial" w:hAnsi="Arial" w:cs="Arial"/>
                <w:bCs/>
                <w:sz w:val="22"/>
                <w:szCs w:val="22"/>
              </w:rPr>
              <w:t>(А.2)</w:t>
            </w:r>
          </w:p>
          <w:p w14:paraId="1B84CB34" w14:textId="77777777" w:rsidR="00241719" w:rsidRPr="00241719" w:rsidRDefault="00241719" w:rsidP="00241719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567"/>
              <w:jc w:val="right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 w:rsidRPr="00241719"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1848DAF8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spacing w:before="240" w:line="240" w:lineRule="auto"/>
        <w:ind w:right="0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hAnsi="Arial" w:cs="Arial"/>
          <w:color w:val="auto"/>
          <w:sz w:val="22"/>
          <w:szCs w:val="22"/>
        </w:rPr>
        <w:t xml:space="preserve">Значение константы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 вычисляют по формуле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241719" w:rsidRPr="00241719" w14:paraId="67EE605F" w14:textId="77777777" w:rsidTr="00241719">
        <w:trPr>
          <w:trHeight w:val="641"/>
        </w:trPr>
        <w:tc>
          <w:tcPr>
            <w:tcW w:w="8613" w:type="dxa"/>
            <w:shd w:val="clear" w:color="auto" w:fill="auto"/>
          </w:tcPr>
          <w:p w14:paraId="3E050933" w14:textId="77777777" w:rsidR="00241719" w:rsidRPr="00241719" w:rsidRDefault="00241719" w:rsidP="00241719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0" w:firstLine="567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  <w:p w14:paraId="623ED0B4" w14:textId="0B781B8D" w:rsidR="00241719" w:rsidRPr="00241719" w:rsidRDefault="00241719" w:rsidP="00241719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567"/>
              <w:contextualSpacing/>
              <w:jc w:val="center"/>
              <w:rPr>
                <w:rFonts w:ascii="Arial" w:hAnsi="Arial" w:cs="Arial"/>
                <w:i/>
                <w:color w:val="auto"/>
                <w:sz w:val="24"/>
                <w:szCs w:val="24"/>
              </w:rPr>
            </w:pPr>
            <w:r w:rsidRPr="00241719">
              <w:rPr>
                <w:rFonts w:ascii="Arial" w:eastAsia="Batang" w:hAnsi="Arial" w:cs="Arial"/>
                <w:color w:val="auto"/>
                <w:sz w:val="24"/>
                <w:szCs w:val="24"/>
              </w:rPr>
              <w:t xml:space="preserve">                          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C=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b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a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+1 ,</m:t>
              </m:r>
            </m:oMath>
          </w:p>
          <w:p w14:paraId="1ED967CD" w14:textId="77777777" w:rsidR="00241719" w:rsidRPr="00241719" w:rsidRDefault="00241719" w:rsidP="00241719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567"/>
              <w:contextualSpacing/>
              <w:jc w:val="center"/>
              <w:rPr>
                <w:rFonts w:ascii="Arial" w:eastAsia="Batang" w:hAnsi="Arial" w:cs="Arial"/>
                <w:i/>
                <w:color w:val="auto"/>
                <w:sz w:val="24"/>
                <w:szCs w:val="24"/>
                <w:lang w:val="en-US"/>
              </w:rPr>
            </w:pPr>
          </w:p>
          <w:p w14:paraId="156FF838" w14:textId="77777777" w:rsidR="00241719" w:rsidRPr="00241719" w:rsidRDefault="00241719" w:rsidP="00241719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-108" w:firstLine="567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993" w:type="dxa"/>
            <w:shd w:val="clear" w:color="auto" w:fill="auto"/>
          </w:tcPr>
          <w:p w14:paraId="03924088" w14:textId="6F069720" w:rsidR="00241719" w:rsidRPr="00241719" w:rsidRDefault="00104C7F" w:rsidP="00104C7F">
            <w:pPr>
              <w:widowControl/>
              <w:shd w:val="clear" w:color="auto" w:fill="auto"/>
              <w:tabs>
                <w:tab w:val="left" w:pos="746"/>
              </w:tabs>
              <w:spacing w:before="360" w:line="240" w:lineRule="auto"/>
              <w:ind w:left="-108" w:right="-108" w:firstLine="0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="00572D19">
              <w:rPr>
                <w:rFonts w:ascii="Arial" w:hAnsi="Arial" w:cs="Arial"/>
                <w:bCs/>
                <w:sz w:val="22"/>
                <w:szCs w:val="22"/>
              </w:rPr>
              <w:t>(А.3)</w:t>
            </w:r>
          </w:p>
          <w:p w14:paraId="1CC26020" w14:textId="77777777" w:rsidR="00241719" w:rsidRPr="00241719" w:rsidRDefault="00241719" w:rsidP="00241719">
            <w:pPr>
              <w:widowControl/>
              <w:shd w:val="clear" w:color="auto" w:fill="auto"/>
              <w:tabs>
                <w:tab w:val="left" w:pos="993"/>
              </w:tabs>
              <w:spacing w:line="240" w:lineRule="auto"/>
              <w:ind w:right="-108" w:firstLine="567"/>
              <w:jc w:val="right"/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</w:pPr>
            <w:r w:rsidRPr="00241719">
              <w:rPr>
                <w:rFonts w:ascii="Arial" w:eastAsia="Batang" w:hAnsi="Arial" w:cs="Arial"/>
                <w:bCs/>
                <w:color w:val="auto"/>
                <w:sz w:val="24"/>
                <w:szCs w:val="24"/>
              </w:rPr>
              <w:t xml:space="preserve"> </w:t>
            </w:r>
            <w:r w:rsidRPr="00241719">
              <w:rPr>
                <w:rFonts w:ascii="Arial" w:eastAsia="Batang" w:hAnsi="Arial" w:cs="Arial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EF417EB" w14:textId="77777777" w:rsidR="00241719" w:rsidRPr="00572D19" w:rsidRDefault="00241719" w:rsidP="00572D19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hAnsi="Arial" w:cs="Arial"/>
          <w:color w:val="auto"/>
          <w:sz w:val="22"/>
          <w:szCs w:val="22"/>
        </w:rPr>
      </w:pPr>
      <w:r w:rsidRPr="00572D19">
        <w:rPr>
          <w:rFonts w:ascii="Arial" w:eastAsia="Batang" w:hAnsi="Arial" w:cs="Arial"/>
          <w:color w:val="auto"/>
          <w:sz w:val="22"/>
          <w:szCs w:val="22"/>
        </w:rPr>
        <w:t xml:space="preserve">Удельную поверхность наноматериала ОУНТ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s</m:t>
            </m:r>
          </m:sub>
        </m:sSub>
      </m:oMath>
      <w:r w:rsidRPr="00572D19">
        <w:rPr>
          <w:rFonts w:ascii="Arial" w:hAnsi="Arial" w:cs="Arial"/>
          <w:color w:val="auto"/>
          <w:sz w:val="22"/>
          <w:szCs w:val="22"/>
        </w:rPr>
        <w:t xml:space="preserve">, 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м</w:t>
      </w:r>
      <w:r w:rsidRPr="00572D19">
        <w:rPr>
          <w:rFonts w:ascii="Arial" w:eastAsia="Batang" w:hAnsi="Arial" w:cs="Arial"/>
          <w:color w:val="auto"/>
          <w:sz w:val="22"/>
          <w:szCs w:val="22"/>
          <w:vertAlign w:val="superscript"/>
        </w:rPr>
        <w:t>2</w:t>
      </w:r>
      <w:r w:rsidRPr="00572D19">
        <w:rPr>
          <w:rFonts w:ascii="Arial" w:eastAsia="Batang" w:hAnsi="Arial" w:cs="Arial"/>
          <w:color w:val="auto"/>
          <w:sz w:val="22"/>
          <w:szCs w:val="22"/>
        </w:rPr>
        <w:t>/г</w:t>
      </w:r>
      <w:r w:rsidRPr="00572D19">
        <w:rPr>
          <w:rFonts w:ascii="Arial" w:hAnsi="Arial" w:cs="Arial"/>
          <w:color w:val="auto"/>
          <w:sz w:val="22"/>
          <w:szCs w:val="22"/>
        </w:rPr>
        <w:t>, вычисляют по формуле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241719" w:rsidRPr="00241719" w14:paraId="4C423469" w14:textId="77777777" w:rsidTr="00241719">
        <w:trPr>
          <w:trHeight w:val="641"/>
        </w:trPr>
        <w:tc>
          <w:tcPr>
            <w:tcW w:w="8613" w:type="dxa"/>
            <w:shd w:val="clear" w:color="auto" w:fill="auto"/>
          </w:tcPr>
          <w:p w14:paraId="3546726E" w14:textId="77777777" w:rsidR="00241719" w:rsidRPr="00241719" w:rsidRDefault="00241719" w:rsidP="00241719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rFonts w:eastAsia="Batang"/>
                <w:color w:val="auto"/>
                <w:sz w:val="24"/>
                <w:szCs w:val="24"/>
              </w:rPr>
            </w:pPr>
          </w:p>
          <w:p w14:paraId="6AA0BA8D" w14:textId="77777777" w:rsidR="00241719" w:rsidRPr="00241719" w:rsidRDefault="00241719" w:rsidP="00241719">
            <w:pPr>
              <w:widowControl/>
              <w:shd w:val="clear" w:color="auto" w:fill="auto"/>
              <w:suppressAutoHyphens/>
              <w:autoSpaceDE/>
              <w:autoSpaceDN/>
              <w:adjustRightInd/>
              <w:spacing w:line="240" w:lineRule="auto"/>
              <w:ind w:right="0" w:firstLine="0"/>
              <w:contextualSpacing/>
              <w:jc w:val="center"/>
              <w:rPr>
                <w:i/>
                <w:color w:val="auto"/>
                <w:sz w:val="24"/>
              </w:rPr>
            </w:pPr>
            <w:r w:rsidRPr="00241719">
              <w:rPr>
                <w:rFonts w:eastAsia="Batang"/>
                <w:color w:val="auto"/>
                <w:sz w:val="24"/>
                <w:szCs w:val="24"/>
              </w:rPr>
              <w:t xml:space="preserve">      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,</m:t>
              </m:r>
            </m:oMath>
          </w:p>
          <w:p w14:paraId="3321B633" w14:textId="77777777" w:rsidR="00241719" w:rsidRPr="00241719" w:rsidRDefault="00241719" w:rsidP="00241719">
            <w:pPr>
              <w:shd w:val="clear" w:color="auto" w:fill="auto"/>
              <w:tabs>
                <w:tab w:val="left" w:pos="567"/>
                <w:tab w:val="left" w:pos="993"/>
              </w:tabs>
              <w:autoSpaceDE/>
              <w:autoSpaceDN/>
              <w:adjustRightInd/>
              <w:spacing w:line="240" w:lineRule="auto"/>
              <w:ind w:right="-108" w:firstLine="0"/>
              <w:jc w:val="right"/>
              <w:rPr>
                <w:rFonts w:ascii="Arial" w:eastAsia="Courier New" w:hAnsi="Arial" w:cs="Arial"/>
                <w:i/>
                <w:color w:val="auto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993" w:type="dxa"/>
            <w:shd w:val="clear" w:color="auto" w:fill="auto"/>
          </w:tcPr>
          <w:p w14:paraId="2F57897C" w14:textId="6AE0A999" w:rsidR="00241719" w:rsidRPr="00104C7F" w:rsidRDefault="00104C7F" w:rsidP="00104C7F">
            <w:pPr>
              <w:tabs>
                <w:tab w:val="left" w:pos="993"/>
              </w:tabs>
              <w:spacing w:before="360"/>
              <w:ind w:left="-105" w:right="-108" w:firstLine="150"/>
              <w:jc w:val="left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(А.4)</w:t>
            </w:r>
          </w:p>
        </w:tc>
      </w:tr>
    </w:tbl>
    <w:p w14:paraId="22E17C3C" w14:textId="77777777" w:rsidR="00241719" w:rsidRPr="00104C7F" w:rsidRDefault="00241719" w:rsidP="00104C7F">
      <w:pPr>
        <w:widowControl/>
        <w:shd w:val="clear" w:color="auto" w:fill="auto"/>
        <w:autoSpaceDE/>
        <w:autoSpaceDN/>
        <w:adjustRightInd/>
        <w:ind w:left="1560" w:right="0" w:hanging="1050"/>
        <w:rPr>
          <w:rFonts w:ascii="Arial" w:hAnsi="Arial" w:cs="Arial"/>
          <w:color w:val="auto"/>
          <w:sz w:val="22"/>
          <w:szCs w:val="22"/>
        </w:rPr>
      </w:pPr>
      <w:r w:rsidRPr="00104C7F">
        <w:rPr>
          <w:rFonts w:ascii="Arial" w:eastAsia="Batang" w:hAnsi="Arial" w:cs="Arial"/>
          <w:color w:val="auto"/>
          <w:sz w:val="22"/>
          <w:szCs w:val="22"/>
        </w:rPr>
        <w:t xml:space="preserve">где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m</m:t>
            </m:r>
          </m:sub>
        </m:sSub>
      </m:oMath>
      <w:r w:rsidRPr="00104C7F">
        <w:rPr>
          <w:rFonts w:ascii="Arial" w:hAnsi="Arial" w:cs="Arial"/>
          <w:color w:val="auto"/>
          <w:sz w:val="22"/>
          <w:szCs w:val="22"/>
        </w:rPr>
        <w:t xml:space="preserve"> – площадь площадки, занимаемой одной молекулой адсорбата, нм</w:t>
      </w:r>
      <w:r w:rsidRPr="00104C7F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104C7F">
        <w:rPr>
          <w:rFonts w:ascii="Arial" w:hAnsi="Arial" w:cs="Arial"/>
          <w:color w:val="auto"/>
          <w:sz w:val="22"/>
          <w:szCs w:val="22"/>
        </w:rPr>
        <w:t xml:space="preserve"> (для азота при температуре 77,35 К рекомендуемое значение 0,162 нм</w:t>
      </w:r>
      <w:r w:rsidRPr="00104C7F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104C7F">
        <w:rPr>
          <w:rFonts w:ascii="Arial" w:hAnsi="Arial" w:cs="Arial"/>
          <w:color w:val="auto"/>
          <w:sz w:val="22"/>
          <w:szCs w:val="22"/>
        </w:rPr>
        <w:t>, для аргона при температуре 87,27 К рекомендуемое значение 0,142 нм</w:t>
      </w:r>
      <w:r w:rsidRPr="00104C7F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104C7F">
        <w:rPr>
          <w:rFonts w:ascii="Arial" w:hAnsi="Arial" w:cs="Arial"/>
          <w:color w:val="auto"/>
          <w:sz w:val="22"/>
          <w:szCs w:val="22"/>
        </w:rPr>
        <w:t>);</w:t>
      </w:r>
    </w:p>
    <w:p w14:paraId="3F67C657" w14:textId="77777777" w:rsidR="00241719" w:rsidRPr="00104C7F" w:rsidRDefault="00241719" w:rsidP="00104C7F">
      <w:pPr>
        <w:widowControl/>
        <w:shd w:val="clear" w:color="auto" w:fill="auto"/>
        <w:autoSpaceDE/>
        <w:autoSpaceDN/>
        <w:adjustRightInd/>
        <w:ind w:left="1560" w:right="0" w:hanging="1050"/>
        <w:rPr>
          <w:rFonts w:ascii="Arial" w:hAnsi="Arial" w:cs="Arial"/>
          <w:color w:val="auto"/>
          <w:sz w:val="22"/>
          <w:szCs w:val="22"/>
        </w:rPr>
      </w:pPr>
      <w:r w:rsidRPr="00104C7F">
        <w:rPr>
          <w:rFonts w:ascii="Arial" w:hAnsi="Arial" w:cs="Arial"/>
          <w:color w:val="auto"/>
          <w:sz w:val="22"/>
          <w:szCs w:val="22"/>
        </w:rPr>
        <w:t xml:space="preserve">      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a</m:t>
            </m:r>
          </m:sub>
        </m:sSub>
      </m:oMath>
      <w:r w:rsidRPr="00104C7F">
        <w:rPr>
          <w:rFonts w:ascii="Arial" w:hAnsi="Arial" w:cs="Arial"/>
          <w:color w:val="auto"/>
          <w:sz w:val="22"/>
          <w:szCs w:val="22"/>
        </w:rPr>
        <w:t xml:space="preserve"> – число Авогадро, количество молекул в одном моле вещества, равное 6,022∙10</w:t>
      </w:r>
      <w:r w:rsidRPr="00104C7F">
        <w:rPr>
          <w:rFonts w:ascii="Arial" w:hAnsi="Arial" w:cs="Arial"/>
          <w:color w:val="auto"/>
          <w:sz w:val="22"/>
          <w:szCs w:val="22"/>
          <w:vertAlign w:val="superscript"/>
        </w:rPr>
        <w:t>23</w:t>
      </w:r>
      <w:r w:rsidRPr="00104C7F">
        <w:rPr>
          <w:rFonts w:ascii="Arial" w:hAnsi="Arial" w:cs="Arial"/>
          <w:color w:val="auto"/>
          <w:sz w:val="22"/>
          <w:szCs w:val="22"/>
        </w:rPr>
        <w:t xml:space="preserve"> моль</w:t>
      </w:r>
      <w:r w:rsidRPr="00104C7F">
        <w:rPr>
          <w:rFonts w:ascii="Arial" w:hAnsi="Arial" w:cs="Arial"/>
          <w:color w:val="auto"/>
          <w:sz w:val="22"/>
          <w:szCs w:val="22"/>
          <w:vertAlign w:val="superscript"/>
        </w:rPr>
        <w:t>-1</w:t>
      </w:r>
      <w:r w:rsidRPr="00104C7F">
        <w:rPr>
          <w:rFonts w:ascii="Arial" w:hAnsi="Arial" w:cs="Arial"/>
          <w:color w:val="auto"/>
          <w:sz w:val="22"/>
          <w:szCs w:val="22"/>
        </w:rPr>
        <w:t>.</w:t>
      </w:r>
    </w:p>
    <w:p w14:paraId="10143009" w14:textId="77777777" w:rsidR="00104C7F" w:rsidRDefault="00104C7F" w:rsidP="00104C7F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b/>
          <w:color w:val="auto"/>
          <w:sz w:val="22"/>
          <w:szCs w:val="22"/>
          <w:lang w:bidi="ru-RU"/>
        </w:rPr>
      </w:pPr>
    </w:p>
    <w:p w14:paraId="0B30C875" w14:textId="5F4BC25A" w:rsidR="00241719" w:rsidRPr="002B7A32" w:rsidRDefault="00241719" w:rsidP="00104C7F">
      <w:pPr>
        <w:shd w:val="clear" w:color="auto" w:fill="auto"/>
        <w:autoSpaceDE/>
        <w:autoSpaceDN/>
        <w:adjustRightInd/>
        <w:spacing w:before="120" w:after="120"/>
        <w:ind w:right="0" w:firstLine="510"/>
        <w:rPr>
          <w:rFonts w:ascii="Arial" w:eastAsia="Courier New" w:hAnsi="Arial" w:cs="Arial"/>
          <w:color w:val="auto"/>
          <w:sz w:val="22"/>
          <w:szCs w:val="22"/>
          <w:lang w:bidi="ru-RU"/>
        </w:rPr>
      </w:pPr>
      <w:r w:rsidRPr="002B7A32">
        <w:rPr>
          <w:rFonts w:ascii="Arial" w:eastAsia="Courier New" w:hAnsi="Arial" w:cs="Arial"/>
          <w:b/>
          <w:color w:val="auto"/>
          <w:sz w:val="22"/>
          <w:szCs w:val="22"/>
          <w:lang w:bidi="ru-RU"/>
        </w:rPr>
        <w:lastRenderedPageBreak/>
        <w:t>А.4 Особенности применения метода БЭТ для микропористых материалов</w:t>
      </w:r>
      <w:r w:rsidRPr="002B7A32">
        <w:rPr>
          <w:rFonts w:ascii="Arial" w:eastAsia="Courier New" w:hAnsi="Arial" w:cs="Arial"/>
          <w:color w:val="auto"/>
          <w:sz w:val="22"/>
          <w:szCs w:val="22"/>
          <w:lang w:bidi="ru-RU"/>
        </w:rPr>
        <w:t xml:space="preserve"> [</w:t>
      </w:r>
      <w:r w:rsidR="00104C7F">
        <w:rPr>
          <w:rFonts w:ascii="Arial" w:eastAsia="Courier New" w:hAnsi="Arial" w:cs="Arial"/>
          <w:color w:val="auto"/>
          <w:sz w:val="22"/>
          <w:szCs w:val="22"/>
          <w:lang w:bidi="ru-RU"/>
        </w:rPr>
        <w:t>9</w:t>
      </w:r>
      <w:r w:rsidRPr="002B7A32">
        <w:rPr>
          <w:rFonts w:ascii="Arial" w:eastAsia="Courier New" w:hAnsi="Arial" w:cs="Arial"/>
          <w:color w:val="auto"/>
          <w:sz w:val="22"/>
          <w:szCs w:val="22"/>
          <w:lang w:bidi="ru-RU"/>
        </w:rPr>
        <w:t>]</w:t>
      </w:r>
    </w:p>
    <w:p w14:paraId="6986E39A" w14:textId="77777777" w:rsidR="00241719" w:rsidRPr="00104C7F" w:rsidRDefault="00241719" w:rsidP="00241719">
      <w:pPr>
        <w:shd w:val="clear" w:color="auto" w:fill="auto"/>
        <w:autoSpaceDE/>
        <w:autoSpaceDN/>
        <w:adjustRightInd/>
        <w:ind w:right="0" w:firstLine="510"/>
        <w:rPr>
          <w:rFonts w:ascii="Arial" w:eastAsia="Courier New" w:hAnsi="Arial" w:cs="Arial"/>
          <w:color w:val="auto"/>
          <w:sz w:val="22"/>
          <w:szCs w:val="22"/>
          <w:lang w:bidi="ru-RU"/>
        </w:rPr>
      </w:pPr>
      <w:r w:rsidRPr="00104C7F">
        <w:rPr>
          <w:rFonts w:ascii="Arial" w:eastAsia="Courier New" w:hAnsi="Arial" w:cs="Arial"/>
          <w:sz w:val="22"/>
          <w:szCs w:val="22"/>
          <w:lang w:bidi="ru-RU"/>
        </w:rPr>
        <w:t xml:space="preserve">При наличии микропор в наноматериале иногда невозможно разделить процессы монослойной/многослойной адсорбции и объемного заполнения микропор, так как заполнение микропор полностью происходит, как правило, при значениях </w:t>
      </w:r>
      <m:oMath>
        <m:f>
          <m:fPr>
            <m:type m:val="lin"/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0</m:t>
                </m:r>
              </m:sub>
            </m:sSub>
          </m:den>
        </m:f>
      </m:oMath>
      <w:r w:rsidRPr="00104C7F">
        <w:rPr>
          <w:rFonts w:ascii="Arial" w:hAnsi="Arial" w:cs="Arial"/>
          <w:sz w:val="22"/>
          <w:szCs w:val="22"/>
          <w:lang w:bidi="ru-RU"/>
        </w:rPr>
        <w:t xml:space="preserve"> менее 0,1</w:t>
      </w:r>
      <w:r w:rsidRPr="00104C7F">
        <w:rPr>
          <w:rFonts w:ascii="Arial" w:eastAsia="Courier New" w:hAnsi="Arial" w:cs="Arial"/>
          <w:sz w:val="22"/>
          <w:szCs w:val="22"/>
          <w:lang w:bidi="ru-RU"/>
        </w:rPr>
        <w:t xml:space="preserve">. В этом случае диапазон линейности графика БЭТ определить сложно, при этом график сильно сдвинут влево. При определении значения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m</m:t>
            </m:r>
          </m:sub>
        </m:sSub>
      </m:oMath>
      <w:r w:rsidRPr="00104C7F">
        <w:rPr>
          <w:rFonts w:ascii="Arial" w:eastAsia="Courier New" w:hAnsi="Arial" w:cs="Arial"/>
          <w:sz w:val="22"/>
          <w:szCs w:val="22"/>
          <w:lang w:bidi="ru-RU"/>
        </w:rPr>
        <w:t xml:space="preserve"> для уравнения БЭТ должны быть выполнены следующие основные условия:</w:t>
      </w:r>
    </w:p>
    <w:p w14:paraId="76D68680" w14:textId="77777777" w:rsidR="00241719" w:rsidRPr="00104C7F" w:rsidRDefault="00241719" w:rsidP="00241719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104C7F">
        <w:rPr>
          <w:rFonts w:ascii="Arial" w:eastAsia="Batang" w:hAnsi="Arial" w:cs="Arial"/>
          <w:color w:val="auto"/>
          <w:sz w:val="22"/>
          <w:szCs w:val="22"/>
        </w:rPr>
        <w:t xml:space="preserve">- значение </w:t>
      </w:r>
      <w:r w:rsidRPr="00104C7F">
        <w:rPr>
          <w:rFonts w:ascii="Arial" w:hAnsi="Arial" w:cs="Arial"/>
          <w:color w:val="auto"/>
          <w:sz w:val="22"/>
          <w:szCs w:val="22"/>
        </w:rPr>
        <w:t xml:space="preserve">константы </w:t>
      </w:r>
      <m:oMath>
        <m:r>
          <w:rPr>
            <w:rFonts w:ascii="Cambria Math" w:hAnsi="Cambria Math" w:cs="Arial"/>
            <w:sz w:val="22"/>
            <w:szCs w:val="22"/>
            <w:lang w:val="en-US"/>
          </w:rPr>
          <m:t>C</m:t>
        </m:r>
      </m:oMath>
      <w:r w:rsidRPr="00104C7F">
        <w:rPr>
          <w:rFonts w:ascii="Arial" w:hAnsi="Arial" w:cs="Arial"/>
          <w:color w:val="auto"/>
          <w:sz w:val="22"/>
          <w:szCs w:val="22"/>
        </w:rPr>
        <w:t xml:space="preserve"> должно быть положительным, то есть отрицательная отсечка на оси ординат графика БЭТ является признаком того, что диапазон БЭТ выбран неверно;</w:t>
      </w:r>
    </w:p>
    <w:p w14:paraId="1EF2CA7F" w14:textId="77777777" w:rsidR="00241719" w:rsidRPr="00104C7F" w:rsidRDefault="00241719" w:rsidP="00241719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104C7F">
        <w:rPr>
          <w:rFonts w:ascii="Arial" w:hAnsi="Arial" w:cs="Arial"/>
          <w:color w:val="auto"/>
          <w:sz w:val="22"/>
          <w:szCs w:val="22"/>
        </w:rPr>
        <w:t xml:space="preserve">- применение уравнения БЭТ должно быть ограничено диапазоном точек, где значение  </w:t>
      </w:r>
      <m:oMath>
        <m:r>
          <w:rPr>
            <w:rFonts w:ascii="Cambria Math" w:hAnsi="Cambria Math" w:cs="Arial"/>
            <w:sz w:val="22"/>
            <w:szCs w:val="22"/>
          </w:rPr>
          <m:t>n</m:t>
        </m:r>
        <m:d>
          <m:dPr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1-</m:t>
            </m:r>
            <m:f>
              <m:fPr>
                <m:type m:val="lin"/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num>
              <m:den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0</m:t>
                    </m:r>
                  </m:sub>
                </m:sSub>
              </m:den>
            </m:f>
          </m:e>
        </m:d>
      </m:oMath>
      <w:r w:rsidRPr="00104C7F">
        <w:rPr>
          <w:rFonts w:ascii="Arial" w:hAnsi="Arial" w:cs="Arial"/>
          <w:color w:val="auto"/>
          <w:sz w:val="22"/>
          <w:szCs w:val="22"/>
        </w:rPr>
        <w:t xml:space="preserve"> непрерывно растет с увеличением значений </w:t>
      </w:r>
      <m:oMath>
        <m:f>
          <m:fPr>
            <m:type m:val="lin"/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0</m:t>
                </m:r>
              </m:sub>
            </m:sSub>
          </m:den>
        </m:f>
      </m:oMath>
      <w:r w:rsidRPr="00104C7F">
        <w:rPr>
          <w:rFonts w:ascii="Arial" w:hAnsi="Arial" w:cs="Arial"/>
          <w:color w:val="auto"/>
          <w:sz w:val="22"/>
          <w:szCs w:val="22"/>
        </w:rPr>
        <w:t>;</w:t>
      </w:r>
    </w:p>
    <w:p w14:paraId="634F367D" w14:textId="77777777" w:rsidR="00241719" w:rsidRPr="00104C7F" w:rsidRDefault="00241719" w:rsidP="00241719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104C7F">
        <w:rPr>
          <w:rFonts w:ascii="Arial" w:hAnsi="Arial" w:cs="Arial"/>
          <w:color w:val="auto"/>
          <w:sz w:val="22"/>
          <w:szCs w:val="22"/>
        </w:rPr>
        <w:t xml:space="preserve">- значение </w:t>
      </w:r>
      <m:oMath>
        <m:f>
          <m:fPr>
            <m:type m:val="lin"/>
            <m:ctrlPr>
              <w:rPr>
                <w:rFonts w:ascii="Cambria Math" w:eastAsia="Calibri" w:hAnsi="Cambria Math" w:cs="Arial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0</m:t>
                </m:r>
              </m:sub>
            </m:sSub>
          </m:den>
        </m:f>
      </m:oMath>
      <w:r w:rsidRPr="00104C7F">
        <w:rPr>
          <w:rFonts w:ascii="Arial" w:hAnsi="Arial" w:cs="Arial"/>
          <w:color w:val="auto"/>
          <w:sz w:val="22"/>
          <w:szCs w:val="22"/>
        </w:rPr>
        <w:t xml:space="preserve">, соответствующее значению </w:t>
      </w: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m</m:t>
            </m:r>
          </m:sub>
        </m:sSub>
      </m:oMath>
      <w:r w:rsidRPr="00104C7F">
        <w:rPr>
          <w:rFonts w:ascii="Arial" w:hAnsi="Arial" w:cs="Arial"/>
          <w:color w:val="auto"/>
          <w:sz w:val="22"/>
          <w:szCs w:val="22"/>
        </w:rPr>
        <w:t>, должно находиться внутри выбранного диапазона БЭТ.</w:t>
      </w:r>
    </w:p>
    <w:p w14:paraId="70EA36C5" w14:textId="77777777" w:rsidR="00241719" w:rsidRPr="00104C7F" w:rsidRDefault="00241719" w:rsidP="00241719">
      <w:pPr>
        <w:widowControl/>
        <w:shd w:val="clear" w:color="auto" w:fill="auto"/>
        <w:autoSpaceDE/>
        <w:autoSpaceDN/>
        <w:adjustRightInd/>
        <w:ind w:right="0" w:firstLine="510"/>
        <w:rPr>
          <w:rFonts w:ascii="Arial" w:eastAsia="Batang" w:hAnsi="Arial" w:cs="Arial"/>
          <w:color w:val="auto"/>
          <w:sz w:val="22"/>
          <w:szCs w:val="22"/>
        </w:rPr>
      </w:pPr>
      <w:r w:rsidRPr="00104C7F">
        <w:rPr>
          <w:rFonts w:ascii="Arial" w:eastAsia="Batang" w:hAnsi="Arial" w:cs="Arial"/>
          <w:color w:val="auto"/>
          <w:sz w:val="22"/>
          <w:szCs w:val="22"/>
        </w:rPr>
        <w:t>При этом следует учитывать, что выполнение данных условий не является подтверждением правильности определения емкости монослоя, а значения удельной поверхности микропористых материалов, полученные методом БЭТ, могут быть недостоверными. В этом случае удельную поверхность следует рассматривать, как условную удельную поверхность, являющуюся одной из характеристик пористых и дисперсных материалов.</w:t>
      </w:r>
    </w:p>
    <w:p w14:paraId="644409D7" w14:textId="77777777" w:rsidR="00241719" w:rsidRDefault="00241719">
      <w:pPr>
        <w:widowControl/>
        <w:shd w:val="clear" w:color="auto" w:fill="auto"/>
        <w:autoSpaceDE/>
        <w:autoSpaceDN/>
        <w:adjustRightInd/>
        <w:spacing w:line="240" w:lineRule="auto"/>
        <w:ind w:right="0" w:firstLine="0"/>
        <w:jc w:val="left"/>
        <w:rPr>
          <w:rFonts w:ascii="Arial" w:hAnsi="Arial" w:cs="Arial"/>
          <w:b/>
          <w:bCs/>
          <w:sz w:val="26"/>
          <w:szCs w:val="26"/>
          <w:highlight w:val="lightGray"/>
          <w:lang w:eastAsia="en-US"/>
        </w:rPr>
      </w:pPr>
      <w:r>
        <w:rPr>
          <w:rFonts w:ascii="Arial" w:hAnsi="Arial" w:cs="Arial"/>
          <w:b/>
          <w:bCs/>
          <w:sz w:val="26"/>
          <w:szCs w:val="26"/>
          <w:highlight w:val="lightGray"/>
          <w:lang w:eastAsia="en-US"/>
        </w:rPr>
        <w:br w:type="page"/>
      </w:r>
    </w:p>
    <w:p w14:paraId="213A7B10" w14:textId="77777777" w:rsidR="00625E1D" w:rsidRPr="00177BF9" w:rsidRDefault="00625E1D" w:rsidP="00625E1D">
      <w:pPr>
        <w:widowControl/>
        <w:shd w:val="clear" w:color="auto" w:fill="auto"/>
        <w:autoSpaceDE/>
        <w:adjustRightInd/>
        <w:spacing w:line="480" w:lineRule="auto"/>
        <w:ind w:right="0" w:firstLine="0"/>
        <w:jc w:val="center"/>
        <w:rPr>
          <w:rFonts w:ascii="Arial" w:hAnsi="Arial" w:cs="Arial"/>
          <w:b/>
          <w:bCs/>
        </w:rPr>
      </w:pPr>
      <w:r w:rsidRPr="00177BF9">
        <w:rPr>
          <w:rFonts w:ascii="Arial" w:hAnsi="Arial" w:cs="Arial"/>
          <w:b/>
          <w:bCs/>
        </w:rPr>
        <w:lastRenderedPageBreak/>
        <w:t>Библиография</w:t>
      </w:r>
      <w:r w:rsidRPr="00177BF9">
        <w:rPr>
          <w:rFonts w:ascii="Arial" w:hAnsi="Arial" w:cs="Arial"/>
          <w:b/>
          <w:bCs/>
          <w:vertAlign w:val="superscript"/>
        </w:rPr>
        <w:footnoteReference w:id="1"/>
      </w:r>
    </w:p>
    <w:p w14:paraId="6337BE14" w14:textId="13056272" w:rsidR="006114F5" w:rsidRPr="006114F5" w:rsidRDefault="00625E1D" w:rsidP="00625E1D">
      <w:pPr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6114F5">
        <w:rPr>
          <w:rFonts w:ascii="Arial" w:hAnsi="Arial" w:cs="Arial"/>
          <w:color w:val="000000" w:themeColor="text1"/>
          <w:sz w:val="24"/>
          <w:szCs w:val="24"/>
        </w:rPr>
        <w:t xml:space="preserve">[1] </w:t>
      </w:r>
      <w:r w:rsidR="006114F5" w:rsidRPr="006114F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ISO/TS 11308:2011 </w:t>
      </w:r>
      <w:r w:rsidR="006114F5" w:rsidRPr="006114F5">
        <w:rPr>
          <w:rFonts w:ascii="Arial" w:hAnsi="Arial" w:cs="Arial"/>
          <w:color w:val="000000" w:themeColor="text1"/>
          <w:sz w:val="24"/>
          <w:szCs w:val="24"/>
        </w:rPr>
        <w:t>Нанотехнологии. Определение характеристик одностенных углеродных нанотрубок с использованием метода термогравиметрического анализа (</w:t>
      </w:r>
      <w:r w:rsidR="006114F5" w:rsidRPr="006114F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Nanotechnologies. </w:t>
      </w:r>
      <w:r w:rsidR="006114F5" w:rsidRPr="006114F5"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en-US"/>
        </w:rPr>
        <w:t>Characterization of single-wall carbon nanotubes using thermogravimetric analysis)</w:t>
      </w:r>
    </w:p>
    <w:p w14:paraId="5B8FD540" w14:textId="1360BB1E" w:rsidR="00625E1D" w:rsidRPr="006114F5" w:rsidRDefault="006114F5" w:rsidP="00625E1D">
      <w:pPr>
        <w:rPr>
          <w:rFonts w:ascii="Arial" w:hAnsi="Arial" w:cs="Arial"/>
          <w:color w:val="000000" w:themeColor="text1"/>
          <w:sz w:val="24"/>
          <w:szCs w:val="24"/>
        </w:rPr>
      </w:pPr>
      <w:r w:rsidRPr="006114F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[2] </w:t>
      </w:r>
      <w:r w:rsidR="00625E1D" w:rsidRPr="006114F5">
        <w:rPr>
          <w:rFonts w:ascii="Arial" w:hAnsi="Arial" w:cs="Arial"/>
          <w:color w:val="000000" w:themeColor="text1"/>
          <w:sz w:val="24"/>
          <w:szCs w:val="24"/>
        </w:rPr>
        <w:t>ФР</w:t>
      </w:r>
      <w:r w:rsidR="00625E1D" w:rsidRPr="006114F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.1.27.2009.07630 </w:t>
      </w:r>
      <w:r w:rsidR="00625E1D" w:rsidRPr="006114F5">
        <w:rPr>
          <w:rFonts w:ascii="Arial" w:hAnsi="Arial" w:cs="Arial"/>
          <w:color w:val="000000" w:themeColor="text1"/>
          <w:sz w:val="24"/>
          <w:szCs w:val="24"/>
        </w:rPr>
        <w:t>Методика</w:t>
      </w:r>
      <w:r w:rsidR="00625E1D" w:rsidRPr="006114F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r w:rsidR="00625E1D" w:rsidRPr="006114F5">
        <w:rPr>
          <w:rFonts w:ascii="Arial" w:hAnsi="Arial" w:cs="Arial"/>
          <w:color w:val="000000" w:themeColor="text1"/>
          <w:sz w:val="24"/>
          <w:szCs w:val="24"/>
        </w:rPr>
        <w:t>измерений</w:t>
      </w:r>
      <w:r w:rsidR="00625E1D" w:rsidRPr="006114F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. </w:t>
      </w:r>
      <w:r w:rsidR="00625E1D" w:rsidRPr="006114F5">
        <w:rPr>
          <w:rFonts w:ascii="Arial" w:hAnsi="Arial" w:cs="Arial"/>
          <w:color w:val="000000" w:themeColor="text1"/>
          <w:sz w:val="24"/>
          <w:szCs w:val="24"/>
        </w:rPr>
        <w:t>Углеродные нанотрубки. Измерения концентрации примесных элементов металлов методом вторично-ионной масс-спектрометрии»</w:t>
      </w:r>
    </w:p>
    <w:p w14:paraId="37F4DA2F" w14:textId="5497F33D" w:rsidR="00625E1D" w:rsidRPr="004E29DE" w:rsidRDefault="00625E1D" w:rsidP="00625E1D">
      <w:pPr>
        <w:rPr>
          <w:rFonts w:ascii="Arial" w:hAnsi="Arial" w:cs="Arial"/>
          <w:sz w:val="24"/>
          <w:szCs w:val="24"/>
          <w:lang w:val="en-US"/>
        </w:rPr>
      </w:pPr>
      <w:r w:rsidRPr="006114F5">
        <w:rPr>
          <w:rFonts w:ascii="Arial" w:hAnsi="Arial" w:cs="Arial"/>
          <w:sz w:val="24"/>
          <w:szCs w:val="24"/>
        </w:rPr>
        <w:t>[</w:t>
      </w:r>
      <w:r w:rsidR="006114F5" w:rsidRPr="006114F5">
        <w:rPr>
          <w:rFonts w:ascii="Arial" w:hAnsi="Arial" w:cs="Arial"/>
          <w:sz w:val="24"/>
          <w:szCs w:val="24"/>
        </w:rPr>
        <w:t>3</w:t>
      </w:r>
      <w:r w:rsidRPr="006114F5">
        <w:rPr>
          <w:rFonts w:ascii="Arial" w:hAnsi="Arial" w:cs="Arial"/>
          <w:sz w:val="24"/>
          <w:szCs w:val="24"/>
        </w:rPr>
        <w:t xml:space="preserve">] ISO/TS 13278:2017 Нанотехнологии. Определение элементных примесей в образцах углеродных нанотрубок с применением масс-спектрометрии с индуктивно-связанной плазмой (Nanotechnologies. </w:t>
      </w:r>
      <w:r w:rsidRPr="006114F5">
        <w:rPr>
          <w:rFonts w:ascii="Arial" w:hAnsi="Arial" w:cs="Arial"/>
          <w:sz w:val="24"/>
          <w:szCs w:val="24"/>
          <w:lang w:val="en-US"/>
        </w:rPr>
        <w:t xml:space="preserve">Determination of elemental impurities in samples of carbon nano-tubes using inductively coupled plasma mass </w:t>
      </w:r>
      <w:r w:rsidRPr="004E29DE">
        <w:rPr>
          <w:rFonts w:ascii="Arial" w:hAnsi="Arial" w:cs="Arial"/>
          <w:sz w:val="24"/>
          <w:szCs w:val="24"/>
          <w:lang w:val="en-US"/>
        </w:rPr>
        <w:t>spectrometry)</w:t>
      </w:r>
    </w:p>
    <w:p w14:paraId="4763000F" w14:textId="1F1239ED" w:rsidR="00625E1D" w:rsidRPr="004E29DE" w:rsidRDefault="00625E1D" w:rsidP="00625E1D">
      <w:pPr>
        <w:rPr>
          <w:rFonts w:ascii="Arial" w:hAnsi="Arial" w:cs="Arial"/>
          <w:sz w:val="24"/>
          <w:szCs w:val="24"/>
          <w:lang w:val="en-US"/>
        </w:rPr>
      </w:pPr>
      <w:r w:rsidRPr="004E29DE">
        <w:rPr>
          <w:rFonts w:ascii="Arial" w:hAnsi="Arial" w:cs="Arial"/>
          <w:sz w:val="24"/>
          <w:szCs w:val="24"/>
        </w:rPr>
        <w:t>[</w:t>
      </w:r>
      <w:r w:rsidR="004E29DE" w:rsidRPr="004E29DE">
        <w:rPr>
          <w:rFonts w:ascii="Arial" w:hAnsi="Arial" w:cs="Arial"/>
          <w:sz w:val="24"/>
          <w:szCs w:val="24"/>
        </w:rPr>
        <w:t>4</w:t>
      </w:r>
      <w:r w:rsidRPr="004E29DE">
        <w:rPr>
          <w:rFonts w:ascii="Arial" w:hAnsi="Arial" w:cs="Arial"/>
          <w:sz w:val="24"/>
          <w:szCs w:val="24"/>
        </w:rPr>
        <w:t xml:space="preserve">] ISO/TS 10797:2012 Нанотехнологии. Определение характеристик одностенных углеродных нанотрубок с использованием метода просвечивающей электронной микроскопии (Nanotechnologies. </w:t>
      </w:r>
      <w:r w:rsidRPr="004E29DE">
        <w:rPr>
          <w:rFonts w:ascii="Arial" w:hAnsi="Arial" w:cs="Arial"/>
          <w:sz w:val="24"/>
          <w:szCs w:val="24"/>
          <w:lang w:val="en-US"/>
        </w:rPr>
        <w:t>Characterization of single-wall carbon nanotubes using transmission electron microscopy)</w:t>
      </w:r>
    </w:p>
    <w:p w14:paraId="3C062820" w14:textId="69910A5F" w:rsidR="00625E1D" w:rsidRPr="004E29DE" w:rsidRDefault="00625E1D" w:rsidP="00625E1D">
      <w:pPr>
        <w:rPr>
          <w:rFonts w:ascii="Arial" w:hAnsi="Arial" w:cs="Arial"/>
          <w:sz w:val="24"/>
          <w:szCs w:val="24"/>
          <w:lang w:val="en-US"/>
        </w:rPr>
      </w:pPr>
      <w:r w:rsidRPr="004E29DE">
        <w:rPr>
          <w:rFonts w:ascii="Arial" w:hAnsi="Arial" w:cs="Arial"/>
          <w:sz w:val="24"/>
          <w:szCs w:val="24"/>
        </w:rPr>
        <w:t>[</w:t>
      </w:r>
      <w:r w:rsidR="004E29DE" w:rsidRPr="004E29DE">
        <w:rPr>
          <w:rFonts w:ascii="Arial" w:hAnsi="Arial" w:cs="Arial"/>
          <w:sz w:val="24"/>
          <w:szCs w:val="24"/>
        </w:rPr>
        <w:t>5</w:t>
      </w:r>
      <w:r w:rsidRPr="004E29DE">
        <w:rPr>
          <w:rFonts w:ascii="Arial" w:hAnsi="Arial" w:cs="Arial"/>
          <w:sz w:val="24"/>
          <w:szCs w:val="24"/>
        </w:rPr>
        <w:t>] ISO/TS 10798:2011 Нанотехнологии. Определение характеристик одностенных углеродных нанотрубок метод</w:t>
      </w:r>
      <w:r w:rsidR="004E29DE" w:rsidRPr="004E29DE">
        <w:rPr>
          <w:rFonts w:ascii="Arial" w:hAnsi="Arial" w:cs="Arial"/>
          <w:sz w:val="24"/>
          <w:szCs w:val="24"/>
        </w:rPr>
        <w:t>ами</w:t>
      </w:r>
      <w:r w:rsidRPr="004E29DE">
        <w:rPr>
          <w:rFonts w:ascii="Arial" w:hAnsi="Arial" w:cs="Arial"/>
          <w:sz w:val="24"/>
          <w:szCs w:val="24"/>
        </w:rPr>
        <w:t xml:space="preserve"> растровой электронной микроскопии и энергодисперсионной рентгеновской спектроскопии (Nanotechnologies. </w:t>
      </w:r>
      <w:r w:rsidRPr="004E29DE">
        <w:rPr>
          <w:rFonts w:ascii="Arial" w:hAnsi="Arial" w:cs="Arial"/>
          <w:sz w:val="24"/>
          <w:szCs w:val="24"/>
          <w:lang w:val="en-US"/>
        </w:rPr>
        <w:t>Charaterization of single-wall carbon nanotubes using scanning electron microscopy and energy dispersive X-ray spectrometry analysis)</w:t>
      </w:r>
    </w:p>
    <w:p w14:paraId="533E23F3" w14:textId="7372BA44" w:rsidR="00625E1D" w:rsidRPr="00B326BE" w:rsidRDefault="00625E1D" w:rsidP="00625E1D">
      <w:pPr>
        <w:rPr>
          <w:rFonts w:ascii="Arial" w:hAnsi="Arial" w:cs="Arial"/>
          <w:sz w:val="24"/>
          <w:szCs w:val="24"/>
        </w:rPr>
      </w:pPr>
      <w:r w:rsidRPr="00B326BE">
        <w:rPr>
          <w:rFonts w:ascii="Arial" w:hAnsi="Arial" w:cs="Arial"/>
          <w:sz w:val="24"/>
          <w:szCs w:val="24"/>
        </w:rPr>
        <w:t>[</w:t>
      </w:r>
      <w:r w:rsidR="004E29DE" w:rsidRPr="00B326BE">
        <w:rPr>
          <w:rFonts w:ascii="Arial" w:hAnsi="Arial" w:cs="Arial"/>
          <w:sz w:val="24"/>
          <w:szCs w:val="24"/>
        </w:rPr>
        <w:t>6</w:t>
      </w:r>
      <w:r w:rsidRPr="00B326BE">
        <w:rPr>
          <w:rFonts w:ascii="Arial" w:hAnsi="Arial" w:cs="Arial"/>
          <w:sz w:val="24"/>
          <w:szCs w:val="24"/>
        </w:rPr>
        <w:t>] ФР.1.27.2010.07626 Методика измерений. Геометрические размеры углеродных нанотрубок. Измерения диаметров методом сканирующей зондовой микроскопии</w:t>
      </w:r>
    </w:p>
    <w:p w14:paraId="11F5F054" w14:textId="049B3619" w:rsidR="00625E1D" w:rsidRPr="00B326BE" w:rsidRDefault="00625E1D" w:rsidP="00625E1D">
      <w:pPr>
        <w:rPr>
          <w:rFonts w:ascii="Arial" w:hAnsi="Arial" w:cs="Arial"/>
          <w:sz w:val="24"/>
          <w:szCs w:val="24"/>
        </w:rPr>
      </w:pPr>
      <w:r w:rsidRPr="00B326BE">
        <w:rPr>
          <w:rFonts w:ascii="Arial" w:hAnsi="Arial" w:cs="Arial"/>
          <w:sz w:val="24"/>
          <w:szCs w:val="24"/>
        </w:rPr>
        <w:t>[</w:t>
      </w:r>
      <w:r w:rsidR="004E29DE" w:rsidRPr="00B326BE">
        <w:rPr>
          <w:rFonts w:ascii="Arial" w:hAnsi="Arial" w:cs="Arial"/>
          <w:sz w:val="24"/>
          <w:szCs w:val="24"/>
        </w:rPr>
        <w:t>7</w:t>
      </w:r>
      <w:r w:rsidRPr="00B326BE">
        <w:rPr>
          <w:rFonts w:ascii="Arial" w:hAnsi="Arial" w:cs="Arial"/>
          <w:sz w:val="24"/>
          <w:szCs w:val="24"/>
        </w:rPr>
        <w:t>] ФР.1.31.2010.07627 Методика измерений. Геометрические размеры углеродных нанотрубок. Измерения диаметров методом растровой электронной микроскопии</w:t>
      </w:r>
    </w:p>
    <w:p w14:paraId="23119232" w14:textId="3E71D63F" w:rsidR="00625E1D" w:rsidRPr="00572D19" w:rsidRDefault="00625E1D" w:rsidP="00625E1D">
      <w:pPr>
        <w:rPr>
          <w:rFonts w:ascii="Arial" w:hAnsi="Arial" w:cs="Arial"/>
          <w:sz w:val="24"/>
          <w:szCs w:val="24"/>
          <w:lang w:val="en-US"/>
        </w:rPr>
      </w:pPr>
      <w:r w:rsidRPr="00572D19">
        <w:rPr>
          <w:rFonts w:ascii="Arial" w:hAnsi="Arial" w:cs="Arial"/>
          <w:sz w:val="24"/>
          <w:szCs w:val="24"/>
        </w:rPr>
        <w:t>[</w:t>
      </w:r>
      <w:r w:rsidR="00572D19" w:rsidRPr="00572D19">
        <w:rPr>
          <w:rFonts w:ascii="Arial" w:hAnsi="Arial" w:cs="Arial"/>
          <w:sz w:val="24"/>
          <w:szCs w:val="24"/>
        </w:rPr>
        <w:t>8</w:t>
      </w:r>
      <w:r w:rsidRPr="00572D19">
        <w:rPr>
          <w:rFonts w:ascii="Arial" w:hAnsi="Arial" w:cs="Arial"/>
          <w:sz w:val="24"/>
          <w:szCs w:val="24"/>
        </w:rPr>
        <w:t>] Грег С., Синг К. Адсорбция, удельная поверхность, пористость: Пер. с</w:t>
      </w:r>
      <w:r w:rsidRPr="00625E1D">
        <w:rPr>
          <w:rFonts w:ascii="Arial" w:hAnsi="Arial" w:cs="Arial"/>
          <w:sz w:val="24"/>
          <w:szCs w:val="24"/>
        </w:rPr>
        <w:t xml:space="preserve"> </w:t>
      </w:r>
      <w:r w:rsidRPr="00572D19">
        <w:rPr>
          <w:rFonts w:ascii="Arial" w:hAnsi="Arial" w:cs="Arial"/>
          <w:sz w:val="24"/>
          <w:szCs w:val="24"/>
        </w:rPr>
        <w:lastRenderedPageBreak/>
        <w:t xml:space="preserve">англ. </w:t>
      </w:r>
      <w:r w:rsidRPr="00572D19">
        <w:rPr>
          <w:rFonts w:ascii="Arial" w:hAnsi="Arial" w:cs="Arial"/>
          <w:sz w:val="24"/>
          <w:szCs w:val="24"/>
          <w:lang w:val="en-US"/>
        </w:rPr>
        <w:t>2-</w:t>
      </w:r>
      <w:r w:rsidRPr="00572D19">
        <w:rPr>
          <w:rFonts w:ascii="Arial" w:hAnsi="Arial" w:cs="Arial"/>
          <w:sz w:val="24"/>
          <w:szCs w:val="24"/>
        </w:rPr>
        <w:t>е</w:t>
      </w:r>
      <w:r w:rsidRPr="00572D19">
        <w:rPr>
          <w:rFonts w:ascii="Arial" w:hAnsi="Arial" w:cs="Arial"/>
          <w:sz w:val="24"/>
          <w:szCs w:val="24"/>
          <w:lang w:val="en-US"/>
        </w:rPr>
        <w:t xml:space="preserve"> </w:t>
      </w:r>
      <w:r w:rsidRPr="00572D19">
        <w:rPr>
          <w:rFonts w:ascii="Arial" w:hAnsi="Arial" w:cs="Arial"/>
          <w:sz w:val="24"/>
          <w:szCs w:val="24"/>
        </w:rPr>
        <w:t>изд</w:t>
      </w:r>
      <w:r w:rsidRPr="00572D19">
        <w:rPr>
          <w:rFonts w:ascii="Arial" w:hAnsi="Arial" w:cs="Arial"/>
          <w:sz w:val="24"/>
          <w:szCs w:val="24"/>
          <w:lang w:val="en-US"/>
        </w:rPr>
        <w:t xml:space="preserve">. – </w:t>
      </w:r>
      <w:r w:rsidRPr="00572D19">
        <w:rPr>
          <w:rFonts w:ascii="Arial" w:hAnsi="Arial" w:cs="Arial"/>
          <w:sz w:val="24"/>
          <w:szCs w:val="24"/>
        </w:rPr>
        <w:t>М</w:t>
      </w:r>
      <w:r w:rsidRPr="00572D19">
        <w:rPr>
          <w:rFonts w:ascii="Arial" w:hAnsi="Arial" w:cs="Arial"/>
          <w:sz w:val="24"/>
          <w:szCs w:val="24"/>
          <w:lang w:val="en-US"/>
        </w:rPr>
        <w:t xml:space="preserve">.: </w:t>
      </w:r>
      <w:r w:rsidRPr="00572D19">
        <w:rPr>
          <w:rFonts w:ascii="Arial" w:hAnsi="Arial" w:cs="Arial"/>
          <w:sz w:val="24"/>
          <w:szCs w:val="24"/>
        </w:rPr>
        <w:t>Мир</w:t>
      </w:r>
      <w:r w:rsidRPr="00572D19">
        <w:rPr>
          <w:rFonts w:ascii="Arial" w:hAnsi="Arial" w:cs="Arial"/>
          <w:sz w:val="24"/>
          <w:szCs w:val="24"/>
          <w:lang w:val="en-US"/>
        </w:rPr>
        <w:t xml:space="preserve">, 1984. – 306 </w:t>
      </w:r>
      <w:r w:rsidRPr="00572D19">
        <w:rPr>
          <w:rFonts w:ascii="Arial" w:hAnsi="Arial" w:cs="Arial"/>
          <w:sz w:val="24"/>
          <w:szCs w:val="24"/>
        </w:rPr>
        <w:t>с</w:t>
      </w:r>
      <w:r w:rsidRPr="00572D19">
        <w:rPr>
          <w:rFonts w:ascii="Arial" w:hAnsi="Arial" w:cs="Arial"/>
          <w:sz w:val="24"/>
          <w:szCs w:val="24"/>
          <w:lang w:val="en-US"/>
        </w:rPr>
        <w:t>.</w:t>
      </w:r>
    </w:p>
    <w:p w14:paraId="74224D2C" w14:textId="7E09D453" w:rsidR="00625E1D" w:rsidRPr="00347798" w:rsidRDefault="00625E1D" w:rsidP="00625E1D">
      <w:pPr>
        <w:rPr>
          <w:rFonts w:ascii="Arial" w:hAnsi="Arial" w:cs="Arial"/>
          <w:sz w:val="24"/>
          <w:szCs w:val="24"/>
        </w:rPr>
      </w:pPr>
      <w:r w:rsidRPr="00572D19">
        <w:rPr>
          <w:rFonts w:ascii="Arial" w:hAnsi="Arial" w:cs="Arial"/>
          <w:sz w:val="24"/>
          <w:szCs w:val="24"/>
          <w:lang w:val="en-US"/>
        </w:rPr>
        <w:t>[</w:t>
      </w:r>
      <w:r w:rsidR="00572D19" w:rsidRPr="00572D19">
        <w:rPr>
          <w:rFonts w:ascii="Arial" w:hAnsi="Arial" w:cs="Arial"/>
          <w:sz w:val="24"/>
          <w:szCs w:val="24"/>
          <w:lang w:val="en-US"/>
        </w:rPr>
        <w:t>9</w:t>
      </w:r>
      <w:r w:rsidRPr="00572D19">
        <w:rPr>
          <w:rFonts w:ascii="Arial" w:hAnsi="Arial" w:cs="Arial"/>
          <w:sz w:val="24"/>
          <w:szCs w:val="24"/>
          <w:lang w:val="en-US"/>
        </w:rPr>
        <w:t xml:space="preserve">] Matthias Thommes, Katsumi Kaneko, Alexander V. Neimark, James P. Olivier, Francisco Rodriguez-Reinoso, Jean Rouquerol and Kenneth S. W. Sing. Physisorption of gases, with special reference to the evaluation of surface area and pore size distribution (IUPAC Technical Report), Pure Appl. </w:t>
      </w:r>
      <w:r w:rsidRPr="00572D19">
        <w:rPr>
          <w:rFonts w:ascii="Arial" w:hAnsi="Arial" w:cs="Arial"/>
          <w:sz w:val="24"/>
          <w:szCs w:val="24"/>
        </w:rPr>
        <w:t>Chem. 2015; 87(9-10): 1051–1069.</w:t>
      </w:r>
    </w:p>
    <w:p w14:paraId="4E2A32E5" w14:textId="77777777" w:rsidR="002B7A32" w:rsidRDefault="002B7A32">
      <w:pPr>
        <w:widowControl/>
        <w:shd w:val="clear" w:color="auto" w:fill="auto"/>
        <w:autoSpaceDE/>
        <w:autoSpaceDN/>
        <w:adjustRightInd/>
        <w:spacing w:line="240" w:lineRule="auto"/>
        <w:ind w:right="0" w:firstLine="0"/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br w:type="page"/>
      </w:r>
    </w:p>
    <w:p w14:paraId="62F775FC" w14:textId="50CFC7A0" w:rsidR="00C64280" w:rsidRPr="00E10DFC" w:rsidRDefault="00C64280" w:rsidP="00422103">
      <w:pPr>
        <w:widowControl/>
        <w:shd w:val="clear" w:color="auto" w:fill="auto"/>
        <w:autoSpaceDE/>
        <w:autoSpaceDN/>
        <w:adjustRightInd/>
        <w:spacing w:line="240" w:lineRule="auto"/>
        <w:ind w:righ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E10DFC">
        <w:rPr>
          <w:rFonts w:ascii="Arial" w:hAnsi="Arial" w:cs="Arial"/>
          <w:bCs/>
          <w:szCs w:val="24"/>
        </w:rPr>
        <w:lastRenderedPageBreak/>
        <w:t>______________________________________</w:t>
      </w:r>
      <w:r w:rsidR="00E51799" w:rsidRPr="00E10DFC">
        <w:rPr>
          <w:rFonts w:ascii="Arial" w:hAnsi="Arial" w:cs="Arial"/>
          <w:bCs/>
          <w:szCs w:val="24"/>
        </w:rPr>
        <w:t>______________________</w:t>
      </w:r>
    </w:p>
    <w:p w14:paraId="4A763F0E" w14:textId="57681D17" w:rsidR="00C64280" w:rsidRDefault="009E7984" w:rsidP="00BA7067">
      <w:pPr>
        <w:spacing w:before="120" w:line="240" w:lineRule="auto"/>
        <w:ind w:right="0" w:firstLine="0"/>
        <w:rPr>
          <w:rFonts w:ascii="Arial" w:hAnsi="Arial" w:cs="Arial"/>
          <w:bCs/>
          <w:sz w:val="24"/>
          <w:szCs w:val="24"/>
        </w:rPr>
      </w:pPr>
      <w:r w:rsidRPr="00E10DFC">
        <w:rPr>
          <w:rFonts w:ascii="Arial" w:hAnsi="Arial" w:cs="Arial"/>
          <w:bCs/>
          <w:sz w:val="24"/>
          <w:szCs w:val="24"/>
        </w:rPr>
        <w:t>УДК</w:t>
      </w:r>
      <w:r w:rsidRPr="00E10DFC">
        <w:rPr>
          <w:rFonts w:ascii="Arial" w:hAnsi="Arial" w:cs="Arial"/>
          <w:bCs/>
          <w:sz w:val="24"/>
          <w:szCs w:val="24"/>
        </w:rPr>
        <w:tab/>
      </w:r>
      <w:r w:rsidR="007B0A58" w:rsidRPr="00E10DFC">
        <w:rPr>
          <w:rFonts w:ascii="Arial" w:hAnsi="Arial" w:cs="Arial"/>
          <w:bCs/>
          <w:sz w:val="24"/>
          <w:szCs w:val="24"/>
        </w:rPr>
        <w:t>661.</w:t>
      </w:r>
      <w:r w:rsidR="00625E1D" w:rsidRPr="00347798">
        <w:rPr>
          <w:rFonts w:ascii="Arial" w:hAnsi="Arial" w:cs="Arial"/>
          <w:bCs/>
          <w:sz w:val="24"/>
          <w:szCs w:val="24"/>
        </w:rPr>
        <w:t>666</w:t>
      </w:r>
      <w:r w:rsidR="00625E1D">
        <w:rPr>
          <w:rFonts w:ascii="Arial" w:hAnsi="Arial" w:cs="Arial"/>
          <w:bCs/>
          <w:sz w:val="24"/>
          <w:szCs w:val="24"/>
        </w:rPr>
        <w:t>:</w:t>
      </w:r>
      <w:r w:rsidR="00421EF0" w:rsidRPr="00E10DFC">
        <w:rPr>
          <w:rFonts w:ascii="Arial" w:hAnsi="Arial" w:cs="Arial"/>
          <w:sz w:val="24"/>
          <w:szCs w:val="24"/>
        </w:rPr>
        <w:t>006.354</w:t>
      </w:r>
      <w:r w:rsidR="007B0A58" w:rsidRPr="00E10DFC">
        <w:rPr>
          <w:rFonts w:ascii="Arial" w:hAnsi="Arial" w:cs="Arial"/>
          <w:bCs/>
          <w:sz w:val="24"/>
          <w:szCs w:val="24"/>
        </w:rPr>
        <w:tab/>
      </w:r>
      <w:r w:rsidR="007B0A58" w:rsidRPr="00E10DFC">
        <w:rPr>
          <w:rFonts w:ascii="Arial" w:hAnsi="Arial" w:cs="Arial"/>
          <w:bCs/>
          <w:sz w:val="24"/>
          <w:szCs w:val="24"/>
        </w:rPr>
        <w:tab/>
      </w:r>
      <w:r w:rsidR="007B0A58" w:rsidRPr="00E10DFC">
        <w:rPr>
          <w:rFonts w:ascii="Arial" w:hAnsi="Arial" w:cs="Arial"/>
          <w:bCs/>
          <w:sz w:val="24"/>
          <w:szCs w:val="24"/>
        </w:rPr>
        <w:tab/>
      </w:r>
      <w:r w:rsidR="00FB7131">
        <w:rPr>
          <w:rFonts w:ascii="Arial" w:hAnsi="Arial" w:cs="Arial"/>
          <w:bCs/>
          <w:sz w:val="24"/>
          <w:szCs w:val="24"/>
        </w:rPr>
        <w:t>М</w:t>
      </w:r>
      <w:r w:rsidRPr="00E10DFC">
        <w:rPr>
          <w:rFonts w:ascii="Arial" w:hAnsi="Arial" w:cs="Arial"/>
          <w:bCs/>
          <w:sz w:val="24"/>
          <w:szCs w:val="24"/>
        </w:rPr>
        <w:t>КС</w:t>
      </w:r>
      <w:r w:rsidR="003F1CA0" w:rsidRPr="00E10DFC">
        <w:rPr>
          <w:rFonts w:ascii="Arial" w:hAnsi="Arial" w:cs="Arial"/>
          <w:bCs/>
          <w:sz w:val="24"/>
          <w:szCs w:val="24"/>
        </w:rPr>
        <w:t xml:space="preserve"> </w:t>
      </w:r>
      <w:r w:rsidR="00BA7067">
        <w:rPr>
          <w:rFonts w:ascii="Arial" w:hAnsi="Arial" w:cs="Arial"/>
          <w:bCs/>
          <w:sz w:val="24"/>
          <w:szCs w:val="24"/>
        </w:rPr>
        <w:t>07.030</w:t>
      </w:r>
    </w:p>
    <w:p w14:paraId="355DD540" w14:textId="494EAF08" w:rsidR="00BA7067" w:rsidRPr="00E10DFC" w:rsidRDefault="00FB7131" w:rsidP="00FB7131">
      <w:pPr>
        <w:spacing w:before="120" w:line="240" w:lineRule="auto"/>
        <w:ind w:righ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</w:t>
      </w:r>
      <w:r w:rsidR="00BA7067">
        <w:rPr>
          <w:rFonts w:ascii="Arial" w:hAnsi="Arial" w:cs="Arial"/>
          <w:bCs/>
          <w:sz w:val="24"/>
          <w:szCs w:val="24"/>
        </w:rPr>
        <w:t>07.120</w:t>
      </w:r>
    </w:p>
    <w:p w14:paraId="6BCAD7EE" w14:textId="77777777" w:rsidR="00C64280" w:rsidRPr="00347798" w:rsidRDefault="00C64280" w:rsidP="00421EF0">
      <w:pPr>
        <w:ind w:right="0" w:firstLine="0"/>
        <w:rPr>
          <w:rFonts w:ascii="Arial" w:hAnsi="Arial" w:cs="Arial"/>
          <w:bCs/>
          <w:color w:val="auto"/>
          <w:sz w:val="24"/>
          <w:szCs w:val="24"/>
        </w:rPr>
      </w:pPr>
      <w:r w:rsidRPr="00E10DFC">
        <w:rPr>
          <w:rFonts w:ascii="Arial" w:hAnsi="Arial" w:cs="Arial"/>
          <w:bCs/>
          <w:sz w:val="24"/>
          <w:szCs w:val="24"/>
        </w:rPr>
        <w:t>Ключевые слова</w:t>
      </w:r>
      <w:r w:rsidR="00F61C66" w:rsidRPr="00E10DFC">
        <w:rPr>
          <w:rFonts w:ascii="Arial" w:hAnsi="Arial" w:cs="Arial"/>
          <w:bCs/>
          <w:color w:val="auto"/>
          <w:sz w:val="24"/>
          <w:szCs w:val="24"/>
        </w:rPr>
        <w:t>:</w:t>
      </w:r>
      <w:r w:rsidR="00480081" w:rsidRPr="00E10DFC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347798" w:rsidRPr="00347798">
        <w:rPr>
          <w:rFonts w:ascii="Arial" w:hAnsi="Arial" w:cs="Arial"/>
          <w:sz w:val="24"/>
          <w:szCs w:val="24"/>
        </w:rPr>
        <w:t>наноматериал, нанотрубки углеродные одностенные, технические требования, методы определения</w:t>
      </w:r>
    </w:p>
    <w:p w14:paraId="5FCAC3F0" w14:textId="77777777" w:rsidR="003F5644" w:rsidRPr="00E10DFC" w:rsidRDefault="003F5644" w:rsidP="00421EF0">
      <w:pPr>
        <w:ind w:right="0" w:firstLine="0"/>
        <w:rPr>
          <w:rFonts w:ascii="Arial" w:hAnsi="Arial" w:cs="Arial"/>
          <w:bCs/>
          <w:color w:val="auto"/>
          <w:szCs w:val="24"/>
        </w:rPr>
      </w:pPr>
      <w:r w:rsidRPr="00E10DFC">
        <w:rPr>
          <w:rFonts w:ascii="Arial" w:hAnsi="Arial" w:cs="Arial"/>
          <w:bCs/>
          <w:szCs w:val="24"/>
        </w:rPr>
        <w:t>__________________________________</w:t>
      </w:r>
      <w:r w:rsidR="00E51799" w:rsidRPr="00E10DFC">
        <w:rPr>
          <w:rFonts w:ascii="Arial" w:hAnsi="Arial" w:cs="Arial"/>
          <w:bCs/>
          <w:szCs w:val="24"/>
        </w:rPr>
        <w:t>__________________________</w:t>
      </w:r>
    </w:p>
    <w:p w14:paraId="00CBBF69" w14:textId="77777777" w:rsidR="003F5644" w:rsidRDefault="003F5644" w:rsidP="00A11317">
      <w:pPr>
        <w:spacing w:line="480" w:lineRule="auto"/>
        <w:ind w:left="40" w:hanging="40"/>
        <w:rPr>
          <w:rFonts w:ascii="Arial" w:hAnsi="Arial" w:cs="Arial"/>
          <w:bCs/>
          <w:color w:val="auto"/>
          <w:szCs w:val="24"/>
        </w:rPr>
      </w:pPr>
    </w:p>
    <w:p w14:paraId="237ABDDE" w14:textId="77777777" w:rsidR="00CB16E3" w:rsidRDefault="00CB16E3" w:rsidP="00A11317">
      <w:pPr>
        <w:spacing w:line="480" w:lineRule="auto"/>
        <w:ind w:left="40" w:hanging="40"/>
        <w:rPr>
          <w:rFonts w:ascii="Arial" w:hAnsi="Arial" w:cs="Arial"/>
          <w:bCs/>
          <w:color w:val="auto"/>
          <w:szCs w:val="24"/>
        </w:rPr>
      </w:pPr>
    </w:p>
    <w:p w14:paraId="77F1E7FA" w14:textId="77777777" w:rsidR="00CB16E3" w:rsidRPr="00E860B3" w:rsidRDefault="00CB16E3" w:rsidP="00CB16E3"/>
    <w:p w14:paraId="165D676C" w14:textId="77777777" w:rsidR="00CB16E3" w:rsidRDefault="00CB16E3" w:rsidP="00A11317">
      <w:pPr>
        <w:spacing w:line="480" w:lineRule="auto"/>
        <w:ind w:left="40" w:hanging="40"/>
        <w:rPr>
          <w:rFonts w:ascii="Arial" w:hAnsi="Arial" w:cs="Arial"/>
          <w:bCs/>
          <w:color w:val="auto"/>
          <w:szCs w:val="24"/>
        </w:rPr>
      </w:pPr>
    </w:p>
    <w:sectPr w:rsidR="00CB16E3" w:rsidSect="008C4B63">
      <w:footerReference w:type="default" r:id="rId13"/>
      <w:footnotePr>
        <w:numFmt w:val="chicago"/>
      </w:footnotePr>
      <w:pgSz w:w="11907" w:h="16839" w:code="9"/>
      <w:pgMar w:top="1134" w:right="850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53F9E" w14:textId="77777777" w:rsidR="00BB15D1" w:rsidRDefault="00BB15D1" w:rsidP="000143FE">
      <w:pPr>
        <w:spacing w:line="240" w:lineRule="auto"/>
      </w:pPr>
      <w:r>
        <w:separator/>
      </w:r>
    </w:p>
  </w:endnote>
  <w:endnote w:type="continuationSeparator" w:id="0">
    <w:p w14:paraId="61B393B5" w14:textId="77777777" w:rsidR="00BB15D1" w:rsidRDefault="00BB15D1" w:rsidP="00014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altName w:val="Arial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E0A37" w14:textId="77777777" w:rsidR="002B7A32" w:rsidRPr="00E82F66" w:rsidRDefault="002B7A32">
    <w:pPr>
      <w:pStyle w:val="a5"/>
      <w:rPr>
        <w:rFonts w:ascii="Arial" w:hAnsi="Arial" w:cs="Arial"/>
        <w:sz w:val="24"/>
        <w:szCs w:val="24"/>
      </w:rPr>
    </w:pPr>
    <w:r w:rsidRPr="00E82F66">
      <w:rPr>
        <w:rFonts w:ascii="Arial" w:hAnsi="Arial" w:cs="Arial"/>
        <w:sz w:val="24"/>
        <w:szCs w:val="24"/>
      </w:rPr>
      <w:fldChar w:fldCharType="begin"/>
    </w:r>
    <w:r w:rsidRPr="00E82F66">
      <w:rPr>
        <w:rFonts w:ascii="Arial" w:hAnsi="Arial" w:cs="Arial"/>
        <w:sz w:val="24"/>
        <w:szCs w:val="24"/>
      </w:rPr>
      <w:instrText>PAGE   \* MERGEFORMAT</w:instrText>
    </w:r>
    <w:r w:rsidRPr="00E82F66">
      <w:rPr>
        <w:rFonts w:ascii="Arial" w:hAnsi="Arial" w:cs="Arial"/>
        <w:sz w:val="24"/>
        <w:szCs w:val="24"/>
      </w:rPr>
      <w:fldChar w:fldCharType="separate"/>
    </w:r>
    <w:r w:rsidR="00073FC9" w:rsidRPr="00073FC9">
      <w:rPr>
        <w:rFonts w:ascii="Arial" w:hAnsi="Arial" w:cs="Arial"/>
        <w:noProof/>
        <w:sz w:val="24"/>
        <w:szCs w:val="24"/>
        <w:lang w:val="ru-RU"/>
      </w:rPr>
      <w:t>20</w:t>
    </w:r>
    <w:r w:rsidRPr="00E82F66">
      <w:rPr>
        <w:rFonts w:ascii="Arial" w:hAnsi="Arial" w:cs="Arial"/>
        <w:sz w:val="24"/>
        <w:szCs w:val="24"/>
      </w:rPr>
      <w:fldChar w:fldCharType="end"/>
    </w:r>
  </w:p>
  <w:p w14:paraId="282AA79D" w14:textId="77777777" w:rsidR="002B7A32" w:rsidRDefault="002B7A3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7F952" w14:textId="77777777" w:rsidR="002B7A32" w:rsidRPr="00E82F66" w:rsidRDefault="002B7A32">
    <w:pPr>
      <w:pStyle w:val="a5"/>
      <w:jc w:val="right"/>
      <w:rPr>
        <w:rFonts w:ascii="Arial" w:hAnsi="Arial" w:cs="Arial"/>
        <w:sz w:val="24"/>
        <w:szCs w:val="24"/>
      </w:rPr>
    </w:pPr>
    <w:r w:rsidRPr="00E82F66">
      <w:rPr>
        <w:rFonts w:ascii="Arial" w:hAnsi="Arial" w:cs="Arial"/>
        <w:sz w:val="24"/>
        <w:szCs w:val="24"/>
      </w:rPr>
      <w:fldChar w:fldCharType="begin"/>
    </w:r>
    <w:r w:rsidRPr="00E82F66">
      <w:rPr>
        <w:rFonts w:ascii="Arial" w:hAnsi="Arial" w:cs="Arial"/>
        <w:sz w:val="24"/>
        <w:szCs w:val="24"/>
      </w:rPr>
      <w:instrText>PAGE   \* MERGEFORMAT</w:instrText>
    </w:r>
    <w:r w:rsidRPr="00E82F66">
      <w:rPr>
        <w:rFonts w:ascii="Arial" w:hAnsi="Arial" w:cs="Arial"/>
        <w:sz w:val="24"/>
        <w:szCs w:val="24"/>
      </w:rPr>
      <w:fldChar w:fldCharType="separate"/>
    </w:r>
    <w:r w:rsidR="00073FC9" w:rsidRPr="00073FC9">
      <w:rPr>
        <w:rFonts w:ascii="Arial" w:hAnsi="Arial" w:cs="Arial"/>
        <w:noProof/>
        <w:sz w:val="24"/>
        <w:szCs w:val="24"/>
        <w:lang w:val="ru-RU"/>
      </w:rPr>
      <w:t>III</w:t>
    </w:r>
    <w:r w:rsidRPr="00E82F66">
      <w:rPr>
        <w:rFonts w:ascii="Arial" w:hAnsi="Arial" w:cs="Arial"/>
        <w:sz w:val="24"/>
        <w:szCs w:val="24"/>
      </w:rPr>
      <w:fldChar w:fldCharType="end"/>
    </w:r>
  </w:p>
  <w:p w14:paraId="5ED4CB6E" w14:textId="77777777" w:rsidR="002B7A32" w:rsidRDefault="002B7A3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D9206" w14:textId="77777777" w:rsidR="002B7A32" w:rsidRPr="00E82F66" w:rsidRDefault="002B7A32" w:rsidP="00345DC1">
    <w:pPr>
      <w:pStyle w:val="a5"/>
      <w:tabs>
        <w:tab w:val="clear" w:pos="4677"/>
      </w:tabs>
      <w:rPr>
        <w:rFonts w:ascii="Arial" w:hAnsi="Arial" w:cs="Arial"/>
        <w:sz w:val="24"/>
        <w:szCs w:val="24"/>
      </w:rPr>
    </w:pPr>
    <w:r>
      <w:tab/>
    </w:r>
    <w:r w:rsidRPr="00E82F66">
      <w:rPr>
        <w:rFonts w:ascii="Arial" w:hAnsi="Arial" w:cs="Arial"/>
        <w:sz w:val="24"/>
        <w:szCs w:val="24"/>
      </w:rPr>
      <w:fldChar w:fldCharType="begin"/>
    </w:r>
    <w:r w:rsidRPr="00E82F66">
      <w:rPr>
        <w:rFonts w:ascii="Arial" w:hAnsi="Arial" w:cs="Arial"/>
        <w:sz w:val="24"/>
        <w:szCs w:val="24"/>
      </w:rPr>
      <w:instrText xml:space="preserve"> PAGE  \* Arabic  \* MERGEFORMAT </w:instrText>
    </w:r>
    <w:r w:rsidRPr="00E82F66">
      <w:rPr>
        <w:rFonts w:ascii="Arial" w:hAnsi="Arial" w:cs="Arial"/>
        <w:sz w:val="24"/>
        <w:szCs w:val="24"/>
      </w:rPr>
      <w:fldChar w:fldCharType="separate"/>
    </w:r>
    <w:r w:rsidR="00073FC9">
      <w:rPr>
        <w:rFonts w:ascii="Arial" w:hAnsi="Arial" w:cs="Arial"/>
        <w:noProof/>
        <w:sz w:val="24"/>
        <w:szCs w:val="24"/>
      </w:rPr>
      <w:t>21</w:t>
    </w:r>
    <w:r w:rsidRPr="00E82F66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E8A03" w14:textId="77777777" w:rsidR="00BB15D1" w:rsidRDefault="00BB15D1" w:rsidP="000143FE">
      <w:pPr>
        <w:spacing w:line="240" w:lineRule="auto"/>
      </w:pPr>
      <w:r>
        <w:separator/>
      </w:r>
    </w:p>
  </w:footnote>
  <w:footnote w:type="continuationSeparator" w:id="0">
    <w:p w14:paraId="7D07809D" w14:textId="77777777" w:rsidR="00BB15D1" w:rsidRDefault="00BB15D1" w:rsidP="000143FE">
      <w:pPr>
        <w:spacing w:line="240" w:lineRule="auto"/>
      </w:pPr>
      <w:r>
        <w:continuationSeparator/>
      </w:r>
    </w:p>
  </w:footnote>
  <w:footnote w:id="1">
    <w:p w14:paraId="2C2787FE" w14:textId="77777777" w:rsidR="002B7A32" w:rsidRPr="00776625" w:rsidRDefault="002B7A32" w:rsidP="00625E1D">
      <w:pPr>
        <w:pStyle w:val="af7"/>
        <w:rPr>
          <w:lang w:val="ru-RU"/>
        </w:rPr>
      </w:pPr>
      <w:r w:rsidRPr="00776625">
        <w:rPr>
          <w:rStyle w:val="af9"/>
          <w:rFonts w:ascii="Arial" w:hAnsi="Arial" w:cs="Arial"/>
        </w:rPr>
        <w:footnoteRef/>
      </w:r>
      <w:r w:rsidRPr="00776625">
        <w:rPr>
          <w:rFonts w:ascii="Arial" w:hAnsi="Arial" w:cs="Arial"/>
        </w:rPr>
        <w:t xml:space="preserve"> </w:t>
      </w:r>
      <w:r w:rsidRPr="00776625">
        <w:rPr>
          <w:rFonts w:ascii="Arial" w:hAnsi="Arial" w:cs="Arial"/>
          <w:lang w:val="ru-RU"/>
        </w:rPr>
        <w:t>Указанные методики находятся в Федеральном информационном фонде по обеспечению единства измерений Росстандарта.</w:t>
      </w:r>
      <w:r w:rsidRPr="00776625">
        <w:rPr>
          <w:rFonts w:ascii="Arial" w:hAnsi="Arial" w:cs="Arial"/>
          <w:color w:val="FFFFFF"/>
        </w:rPr>
        <w:t>Федеральный информационный фонд по обеспечению единства измерений</w:t>
      </w:r>
      <w:r w:rsidRPr="00776625">
        <w:rPr>
          <w:color w:val="FFFFFF"/>
        </w:rPr>
        <w:t xml:space="preserve"> </w:t>
      </w:r>
      <w:r>
        <w:rPr>
          <w:color w:val="FFFFFF"/>
        </w:rPr>
        <w:t>Федеральный информационный фонд по обеспечению единства измерений</w:t>
      </w:r>
      <w:r w:rsidRPr="00776625">
        <w:rPr>
          <w:color w:val="FFFFFF"/>
        </w:rPr>
        <w:t xml:space="preserve"> </w:t>
      </w:r>
      <w:r>
        <w:rPr>
          <w:color w:val="FFFFFF"/>
        </w:rPr>
        <w:t>Федеральный информационный фонд по обеспечению единства измерений</w:t>
      </w:r>
      <w:r w:rsidRPr="00776625">
        <w:rPr>
          <w:color w:val="FFFFFF"/>
        </w:rPr>
        <w:t xml:space="preserve"> </w:t>
      </w:r>
      <w:r>
        <w:rPr>
          <w:color w:val="FFFFFF"/>
        </w:rPr>
        <w:t>Федеральный информационный фонд по обеспечению единства измерений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04812" w14:textId="77777777" w:rsidR="002B7A32" w:rsidRDefault="002B7A32">
    <w:pPr>
      <w:pStyle w:val="a3"/>
    </w:pPr>
    <w:r w:rsidRPr="00E82F66">
      <w:rPr>
        <w:rFonts w:ascii="Arial" w:hAnsi="Arial" w:cs="Arial"/>
        <w:b/>
        <w:sz w:val="24"/>
        <w:szCs w:val="24"/>
      </w:rPr>
      <w:t>ГОСТ</w:t>
    </w:r>
    <w:r w:rsidRPr="00E82F66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(</w:t>
    </w:r>
    <w:r>
      <w:rPr>
        <w:rFonts w:ascii="Arial" w:hAnsi="Arial" w:cs="Arial"/>
        <w:i/>
        <w:sz w:val="24"/>
        <w:szCs w:val="24"/>
      </w:rPr>
      <w:t xml:space="preserve">проект </w:t>
    </w:r>
    <w:r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 первая редакция</w:t>
    </w:r>
    <w:r>
      <w:rPr>
        <w:rFonts w:ascii="Arial" w:hAnsi="Arial" w:cs="Arial"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5D17B" w14:textId="77777777" w:rsidR="002B7A32" w:rsidRDefault="002B7A32" w:rsidP="00E82F66">
    <w:pPr>
      <w:pStyle w:val="a3"/>
      <w:jc w:val="right"/>
    </w:pPr>
    <w:r>
      <w:rPr>
        <w:rFonts w:ascii="Arial" w:hAnsi="Arial" w:cs="Arial"/>
        <w:b/>
        <w:sz w:val="24"/>
        <w:szCs w:val="24"/>
      </w:rPr>
      <w:t>ГОСТ</w:t>
    </w:r>
    <w:r>
      <w:rPr>
        <w:rFonts w:ascii="Arial" w:hAnsi="Arial" w:cs="Arial"/>
        <w:sz w:val="24"/>
        <w:szCs w:val="24"/>
      </w:rPr>
      <w:t xml:space="preserve"> (</w:t>
    </w:r>
    <w:r>
      <w:rPr>
        <w:rFonts w:ascii="Arial" w:hAnsi="Arial" w:cs="Arial"/>
        <w:i/>
        <w:sz w:val="24"/>
        <w:szCs w:val="24"/>
      </w:rPr>
      <w:t xml:space="preserve">проект </w:t>
    </w:r>
    <w:r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 первая редакция</w:t>
    </w:r>
    <w:r>
      <w:rPr>
        <w:rFonts w:ascii="Arial" w:hAnsi="Arial" w:cs="Arial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150C"/>
    <w:multiLevelType w:val="hybridMultilevel"/>
    <w:tmpl w:val="99B2E422"/>
    <w:lvl w:ilvl="0" w:tplc="B4941E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75CE2"/>
    <w:multiLevelType w:val="hybridMultilevel"/>
    <w:tmpl w:val="052A6F88"/>
    <w:lvl w:ilvl="0" w:tplc="E6DC27B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1B2909"/>
    <w:multiLevelType w:val="hybridMultilevel"/>
    <w:tmpl w:val="2A92AE62"/>
    <w:lvl w:ilvl="0" w:tplc="FA9A73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2221A6"/>
    <w:multiLevelType w:val="multilevel"/>
    <w:tmpl w:val="C506F850"/>
    <w:lvl w:ilvl="0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50F92639"/>
    <w:multiLevelType w:val="multilevel"/>
    <w:tmpl w:val="10088586"/>
    <w:lvl w:ilvl="0">
      <w:start w:val="1"/>
      <w:numFmt w:val="decimal"/>
      <w:pStyle w:val="1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BAD1100"/>
    <w:multiLevelType w:val="hybridMultilevel"/>
    <w:tmpl w:val="74882218"/>
    <w:lvl w:ilvl="0" w:tplc="4C8E545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78"/>
    <w:rsid w:val="00000717"/>
    <w:rsid w:val="00001AC4"/>
    <w:rsid w:val="000025E7"/>
    <w:rsid w:val="00003690"/>
    <w:rsid w:val="00005A71"/>
    <w:rsid w:val="00005EBA"/>
    <w:rsid w:val="00006B99"/>
    <w:rsid w:val="0000712B"/>
    <w:rsid w:val="00010309"/>
    <w:rsid w:val="00011848"/>
    <w:rsid w:val="00012208"/>
    <w:rsid w:val="00012D31"/>
    <w:rsid w:val="00013A60"/>
    <w:rsid w:val="00013BB2"/>
    <w:rsid w:val="00014125"/>
    <w:rsid w:val="000143FE"/>
    <w:rsid w:val="00025010"/>
    <w:rsid w:val="0002507B"/>
    <w:rsid w:val="00026B4E"/>
    <w:rsid w:val="00031F3F"/>
    <w:rsid w:val="00033FBC"/>
    <w:rsid w:val="0003637D"/>
    <w:rsid w:val="00037DEE"/>
    <w:rsid w:val="00040E6A"/>
    <w:rsid w:val="00040F28"/>
    <w:rsid w:val="000431B0"/>
    <w:rsid w:val="00044FAC"/>
    <w:rsid w:val="000454F1"/>
    <w:rsid w:val="000455FA"/>
    <w:rsid w:val="00065F70"/>
    <w:rsid w:val="00073EB4"/>
    <w:rsid w:val="00073FC9"/>
    <w:rsid w:val="00074DED"/>
    <w:rsid w:val="0007566C"/>
    <w:rsid w:val="0008192B"/>
    <w:rsid w:val="0008363E"/>
    <w:rsid w:val="00083D19"/>
    <w:rsid w:val="00084D14"/>
    <w:rsid w:val="0008567E"/>
    <w:rsid w:val="00086242"/>
    <w:rsid w:val="00086F6B"/>
    <w:rsid w:val="00090C27"/>
    <w:rsid w:val="000924E9"/>
    <w:rsid w:val="0009396C"/>
    <w:rsid w:val="000946FE"/>
    <w:rsid w:val="00095372"/>
    <w:rsid w:val="000A04F3"/>
    <w:rsid w:val="000A11B2"/>
    <w:rsid w:val="000A2079"/>
    <w:rsid w:val="000A6974"/>
    <w:rsid w:val="000A6F32"/>
    <w:rsid w:val="000A7D81"/>
    <w:rsid w:val="000B07E8"/>
    <w:rsid w:val="000B23B5"/>
    <w:rsid w:val="000B2564"/>
    <w:rsid w:val="000B2757"/>
    <w:rsid w:val="000C3386"/>
    <w:rsid w:val="000C43B3"/>
    <w:rsid w:val="000C5643"/>
    <w:rsid w:val="000C7CB6"/>
    <w:rsid w:val="000D2B84"/>
    <w:rsid w:val="000D33E0"/>
    <w:rsid w:val="000D6DFC"/>
    <w:rsid w:val="000D7531"/>
    <w:rsid w:val="000E1FB6"/>
    <w:rsid w:val="000E2F80"/>
    <w:rsid w:val="000E5054"/>
    <w:rsid w:val="000F0D76"/>
    <w:rsid w:val="000F359A"/>
    <w:rsid w:val="000F7F82"/>
    <w:rsid w:val="00100C85"/>
    <w:rsid w:val="00104C7F"/>
    <w:rsid w:val="001050A5"/>
    <w:rsid w:val="0011017F"/>
    <w:rsid w:val="00110589"/>
    <w:rsid w:val="00113AA8"/>
    <w:rsid w:val="001167B1"/>
    <w:rsid w:val="0011745B"/>
    <w:rsid w:val="00123981"/>
    <w:rsid w:val="00132549"/>
    <w:rsid w:val="00132623"/>
    <w:rsid w:val="00132A66"/>
    <w:rsid w:val="001406E5"/>
    <w:rsid w:val="00143677"/>
    <w:rsid w:val="0014758D"/>
    <w:rsid w:val="00150E26"/>
    <w:rsid w:val="00151B70"/>
    <w:rsid w:val="00152605"/>
    <w:rsid w:val="00154777"/>
    <w:rsid w:val="001548D3"/>
    <w:rsid w:val="00157D1F"/>
    <w:rsid w:val="00162F1A"/>
    <w:rsid w:val="00165AC6"/>
    <w:rsid w:val="00165B48"/>
    <w:rsid w:val="00171F9C"/>
    <w:rsid w:val="00172263"/>
    <w:rsid w:val="00173221"/>
    <w:rsid w:val="00173525"/>
    <w:rsid w:val="00173DCD"/>
    <w:rsid w:val="001742AE"/>
    <w:rsid w:val="0017542D"/>
    <w:rsid w:val="0017599A"/>
    <w:rsid w:val="00177BF9"/>
    <w:rsid w:val="00185962"/>
    <w:rsid w:val="0018630E"/>
    <w:rsid w:val="001863D1"/>
    <w:rsid w:val="0019196D"/>
    <w:rsid w:val="001942F7"/>
    <w:rsid w:val="00197C2D"/>
    <w:rsid w:val="001A007C"/>
    <w:rsid w:val="001A3238"/>
    <w:rsid w:val="001A5A24"/>
    <w:rsid w:val="001A7233"/>
    <w:rsid w:val="001C04CF"/>
    <w:rsid w:val="001C384A"/>
    <w:rsid w:val="001C4083"/>
    <w:rsid w:val="001D63B7"/>
    <w:rsid w:val="001D671F"/>
    <w:rsid w:val="001D7E1A"/>
    <w:rsid w:val="001E02BD"/>
    <w:rsid w:val="001E1999"/>
    <w:rsid w:val="001E2821"/>
    <w:rsid w:val="001E3425"/>
    <w:rsid w:val="001E3A8F"/>
    <w:rsid w:val="001F0F1B"/>
    <w:rsid w:val="001F0F96"/>
    <w:rsid w:val="001F21E7"/>
    <w:rsid w:val="001F2313"/>
    <w:rsid w:val="001F682B"/>
    <w:rsid w:val="001F6BAB"/>
    <w:rsid w:val="001F744B"/>
    <w:rsid w:val="00203686"/>
    <w:rsid w:val="002036B0"/>
    <w:rsid w:val="0020489D"/>
    <w:rsid w:val="002071F9"/>
    <w:rsid w:val="002113CD"/>
    <w:rsid w:val="00212F78"/>
    <w:rsid w:val="00214DBD"/>
    <w:rsid w:val="00220918"/>
    <w:rsid w:val="002226BF"/>
    <w:rsid w:val="00222868"/>
    <w:rsid w:val="00224FF8"/>
    <w:rsid w:val="00225C30"/>
    <w:rsid w:val="00230ACB"/>
    <w:rsid w:val="00232837"/>
    <w:rsid w:val="00234708"/>
    <w:rsid w:val="00235903"/>
    <w:rsid w:val="002359AA"/>
    <w:rsid w:val="00235C24"/>
    <w:rsid w:val="00237849"/>
    <w:rsid w:val="002378D0"/>
    <w:rsid w:val="00241719"/>
    <w:rsid w:val="002458AA"/>
    <w:rsid w:val="00251E64"/>
    <w:rsid w:val="00252EE9"/>
    <w:rsid w:val="00253F61"/>
    <w:rsid w:val="00254955"/>
    <w:rsid w:val="00256099"/>
    <w:rsid w:val="00260D03"/>
    <w:rsid w:val="002632C2"/>
    <w:rsid w:val="0026391B"/>
    <w:rsid w:val="00264DDB"/>
    <w:rsid w:val="00266005"/>
    <w:rsid w:val="002662E3"/>
    <w:rsid w:val="00272EB0"/>
    <w:rsid w:val="00274060"/>
    <w:rsid w:val="00274A09"/>
    <w:rsid w:val="00274D50"/>
    <w:rsid w:val="00276340"/>
    <w:rsid w:val="00277450"/>
    <w:rsid w:val="002775F1"/>
    <w:rsid w:val="00283B44"/>
    <w:rsid w:val="00283CDB"/>
    <w:rsid w:val="0028423B"/>
    <w:rsid w:val="00291F06"/>
    <w:rsid w:val="0029210B"/>
    <w:rsid w:val="0029402C"/>
    <w:rsid w:val="00294500"/>
    <w:rsid w:val="00294B34"/>
    <w:rsid w:val="002A0319"/>
    <w:rsid w:val="002A1AEC"/>
    <w:rsid w:val="002A3594"/>
    <w:rsid w:val="002A44E9"/>
    <w:rsid w:val="002A57E8"/>
    <w:rsid w:val="002A59E4"/>
    <w:rsid w:val="002A7C56"/>
    <w:rsid w:val="002B1D01"/>
    <w:rsid w:val="002B352A"/>
    <w:rsid w:val="002B67BC"/>
    <w:rsid w:val="002B7A32"/>
    <w:rsid w:val="002C1797"/>
    <w:rsid w:val="002C33CE"/>
    <w:rsid w:val="002D25E3"/>
    <w:rsid w:val="002D3CB5"/>
    <w:rsid w:val="002D3E09"/>
    <w:rsid w:val="002D5AA8"/>
    <w:rsid w:val="002D67E5"/>
    <w:rsid w:val="002D6D49"/>
    <w:rsid w:val="002D7509"/>
    <w:rsid w:val="002E06C0"/>
    <w:rsid w:val="002E1546"/>
    <w:rsid w:val="002E2867"/>
    <w:rsid w:val="002E36F6"/>
    <w:rsid w:val="002F007A"/>
    <w:rsid w:val="002F24D2"/>
    <w:rsid w:val="002F25F2"/>
    <w:rsid w:val="002F2BF3"/>
    <w:rsid w:val="002F3028"/>
    <w:rsid w:val="002F354C"/>
    <w:rsid w:val="002F4203"/>
    <w:rsid w:val="002F4D77"/>
    <w:rsid w:val="002F5EB1"/>
    <w:rsid w:val="00301EF5"/>
    <w:rsid w:val="00301F2C"/>
    <w:rsid w:val="00307042"/>
    <w:rsid w:val="00307304"/>
    <w:rsid w:val="00307D63"/>
    <w:rsid w:val="00315144"/>
    <w:rsid w:val="00316FE2"/>
    <w:rsid w:val="0032040D"/>
    <w:rsid w:val="00320CB8"/>
    <w:rsid w:val="003228CA"/>
    <w:rsid w:val="00324613"/>
    <w:rsid w:val="00330359"/>
    <w:rsid w:val="003315E6"/>
    <w:rsid w:val="00340570"/>
    <w:rsid w:val="00345BF8"/>
    <w:rsid w:val="00345DC1"/>
    <w:rsid w:val="00347798"/>
    <w:rsid w:val="00351650"/>
    <w:rsid w:val="0035179D"/>
    <w:rsid w:val="00351D10"/>
    <w:rsid w:val="00353733"/>
    <w:rsid w:val="003545D6"/>
    <w:rsid w:val="003560E2"/>
    <w:rsid w:val="003564C9"/>
    <w:rsid w:val="003637CA"/>
    <w:rsid w:val="00363917"/>
    <w:rsid w:val="00365D61"/>
    <w:rsid w:val="0036643B"/>
    <w:rsid w:val="00367ED2"/>
    <w:rsid w:val="00371531"/>
    <w:rsid w:val="003739D7"/>
    <w:rsid w:val="00373B13"/>
    <w:rsid w:val="00374E23"/>
    <w:rsid w:val="00376E19"/>
    <w:rsid w:val="00377499"/>
    <w:rsid w:val="00377ED3"/>
    <w:rsid w:val="00380CB1"/>
    <w:rsid w:val="00382E01"/>
    <w:rsid w:val="00382F3F"/>
    <w:rsid w:val="00383A25"/>
    <w:rsid w:val="00396426"/>
    <w:rsid w:val="00397623"/>
    <w:rsid w:val="0039793F"/>
    <w:rsid w:val="003A3FD9"/>
    <w:rsid w:val="003A4776"/>
    <w:rsid w:val="003A60A0"/>
    <w:rsid w:val="003A6BD9"/>
    <w:rsid w:val="003A6C84"/>
    <w:rsid w:val="003B6DCA"/>
    <w:rsid w:val="003C4222"/>
    <w:rsid w:val="003C46F6"/>
    <w:rsid w:val="003C530E"/>
    <w:rsid w:val="003C6453"/>
    <w:rsid w:val="003C6B98"/>
    <w:rsid w:val="003C708E"/>
    <w:rsid w:val="003D41F7"/>
    <w:rsid w:val="003E079C"/>
    <w:rsid w:val="003E0D0F"/>
    <w:rsid w:val="003E38C8"/>
    <w:rsid w:val="003E44FB"/>
    <w:rsid w:val="003E63D5"/>
    <w:rsid w:val="003F0E22"/>
    <w:rsid w:val="003F1CA0"/>
    <w:rsid w:val="003F23A6"/>
    <w:rsid w:val="003F3A31"/>
    <w:rsid w:val="003F4146"/>
    <w:rsid w:val="003F4C2D"/>
    <w:rsid w:val="003F5644"/>
    <w:rsid w:val="003F6F9B"/>
    <w:rsid w:val="00401DF8"/>
    <w:rsid w:val="00402F7B"/>
    <w:rsid w:val="00405280"/>
    <w:rsid w:val="004061D2"/>
    <w:rsid w:val="004149CA"/>
    <w:rsid w:val="00414E43"/>
    <w:rsid w:val="0041580D"/>
    <w:rsid w:val="00416E80"/>
    <w:rsid w:val="00420433"/>
    <w:rsid w:val="004217EC"/>
    <w:rsid w:val="00421EF0"/>
    <w:rsid w:val="00422028"/>
    <w:rsid w:val="00422103"/>
    <w:rsid w:val="00422904"/>
    <w:rsid w:val="00422AE9"/>
    <w:rsid w:val="0043351F"/>
    <w:rsid w:val="00433B66"/>
    <w:rsid w:val="00434EE8"/>
    <w:rsid w:val="00436C73"/>
    <w:rsid w:val="00436FDD"/>
    <w:rsid w:val="00444214"/>
    <w:rsid w:val="00446168"/>
    <w:rsid w:val="0044764C"/>
    <w:rsid w:val="004627DB"/>
    <w:rsid w:val="0046457D"/>
    <w:rsid w:val="0046497D"/>
    <w:rsid w:val="0046522B"/>
    <w:rsid w:val="00466AAA"/>
    <w:rsid w:val="00466B41"/>
    <w:rsid w:val="004679C0"/>
    <w:rsid w:val="0047305C"/>
    <w:rsid w:val="00473201"/>
    <w:rsid w:val="00473B5A"/>
    <w:rsid w:val="00474F87"/>
    <w:rsid w:val="004766C0"/>
    <w:rsid w:val="00476831"/>
    <w:rsid w:val="004773DA"/>
    <w:rsid w:val="00480081"/>
    <w:rsid w:val="00480763"/>
    <w:rsid w:val="00485560"/>
    <w:rsid w:val="00485AE4"/>
    <w:rsid w:val="00486869"/>
    <w:rsid w:val="00490464"/>
    <w:rsid w:val="00492ABF"/>
    <w:rsid w:val="0049364B"/>
    <w:rsid w:val="004A06E1"/>
    <w:rsid w:val="004A1732"/>
    <w:rsid w:val="004A347F"/>
    <w:rsid w:val="004A4D50"/>
    <w:rsid w:val="004A4E3F"/>
    <w:rsid w:val="004B1FB8"/>
    <w:rsid w:val="004B42D0"/>
    <w:rsid w:val="004B54F3"/>
    <w:rsid w:val="004B7A24"/>
    <w:rsid w:val="004C3195"/>
    <w:rsid w:val="004D1FA8"/>
    <w:rsid w:val="004D2D5D"/>
    <w:rsid w:val="004D6C0C"/>
    <w:rsid w:val="004D7AF8"/>
    <w:rsid w:val="004E19B9"/>
    <w:rsid w:val="004E24A5"/>
    <w:rsid w:val="004E29DE"/>
    <w:rsid w:val="004E2E93"/>
    <w:rsid w:val="004E3534"/>
    <w:rsid w:val="004E7CC6"/>
    <w:rsid w:val="004E7EB7"/>
    <w:rsid w:val="004F16AF"/>
    <w:rsid w:val="004F2EBF"/>
    <w:rsid w:val="004F302C"/>
    <w:rsid w:val="004F33B9"/>
    <w:rsid w:val="004F4EB2"/>
    <w:rsid w:val="004F563F"/>
    <w:rsid w:val="004F5862"/>
    <w:rsid w:val="004F67E0"/>
    <w:rsid w:val="00500F2D"/>
    <w:rsid w:val="00504B61"/>
    <w:rsid w:val="005054B5"/>
    <w:rsid w:val="00505F89"/>
    <w:rsid w:val="005065DE"/>
    <w:rsid w:val="00510457"/>
    <w:rsid w:val="005112F5"/>
    <w:rsid w:val="00515488"/>
    <w:rsid w:val="005166BA"/>
    <w:rsid w:val="0052108D"/>
    <w:rsid w:val="005241A5"/>
    <w:rsid w:val="0052476A"/>
    <w:rsid w:val="00524C6B"/>
    <w:rsid w:val="00527B8C"/>
    <w:rsid w:val="005308E3"/>
    <w:rsid w:val="005318DF"/>
    <w:rsid w:val="00532248"/>
    <w:rsid w:val="00534D37"/>
    <w:rsid w:val="00536BBE"/>
    <w:rsid w:val="0053703F"/>
    <w:rsid w:val="00537816"/>
    <w:rsid w:val="00551236"/>
    <w:rsid w:val="00554D6E"/>
    <w:rsid w:val="005556AD"/>
    <w:rsid w:val="00555BCF"/>
    <w:rsid w:val="00556334"/>
    <w:rsid w:val="00560E90"/>
    <w:rsid w:val="00566E52"/>
    <w:rsid w:val="005673D3"/>
    <w:rsid w:val="00571066"/>
    <w:rsid w:val="00572D19"/>
    <w:rsid w:val="00573DEC"/>
    <w:rsid w:val="00577D80"/>
    <w:rsid w:val="005810B9"/>
    <w:rsid w:val="00582E1D"/>
    <w:rsid w:val="005846DD"/>
    <w:rsid w:val="00584A7A"/>
    <w:rsid w:val="00587205"/>
    <w:rsid w:val="00590207"/>
    <w:rsid w:val="0059120E"/>
    <w:rsid w:val="00593389"/>
    <w:rsid w:val="00594C2F"/>
    <w:rsid w:val="00597EAC"/>
    <w:rsid w:val="005A648D"/>
    <w:rsid w:val="005B3AF6"/>
    <w:rsid w:val="005C1AB6"/>
    <w:rsid w:val="005C22B6"/>
    <w:rsid w:val="005C3450"/>
    <w:rsid w:val="005C58DA"/>
    <w:rsid w:val="005C7360"/>
    <w:rsid w:val="005C7BAD"/>
    <w:rsid w:val="005D00FC"/>
    <w:rsid w:val="005D01F0"/>
    <w:rsid w:val="005D04C3"/>
    <w:rsid w:val="005D3EB4"/>
    <w:rsid w:val="005E1CD8"/>
    <w:rsid w:val="005E2A9E"/>
    <w:rsid w:val="005E2FDC"/>
    <w:rsid w:val="005E3A65"/>
    <w:rsid w:val="005E495F"/>
    <w:rsid w:val="005E5AEC"/>
    <w:rsid w:val="005F0392"/>
    <w:rsid w:val="005F045E"/>
    <w:rsid w:val="005F0EC2"/>
    <w:rsid w:val="005F3092"/>
    <w:rsid w:val="005F363F"/>
    <w:rsid w:val="005F376A"/>
    <w:rsid w:val="005F5583"/>
    <w:rsid w:val="005F602A"/>
    <w:rsid w:val="00601250"/>
    <w:rsid w:val="006030D7"/>
    <w:rsid w:val="00603B74"/>
    <w:rsid w:val="00603F0E"/>
    <w:rsid w:val="00610067"/>
    <w:rsid w:val="00610941"/>
    <w:rsid w:val="006114F5"/>
    <w:rsid w:val="00616326"/>
    <w:rsid w:val="00621BDA"/>
    <w:rsid w:val="00623AF7"/>
    <w:rsid w:val="00625E1D"/>
    <w:rsid w:val="00627956"/>
    <w:rsid w:val="00635073"/>
    <w:rsid w:val="006362B8"/>
    <w:rsid w:val="00637DAC"/>
    <w:rsid w:val="00640C33"/>
    <w:rsid w:val="00644BD3"/>
    <w:rsid w:val="0064678D"/>
    <w:rsid w:val="0065038C"/>
    <w:rsid w:val="006519EA"/>
    <w:rsid w:val="00652817"/>
    <w:rsid w:val="006573A4"/>
    <w:rsid w:val="00662EC0"/>
    <w:rsid w:val="00665B95"/>
    <w:rsid w:val="00665BD8"/>
    <w:rsid w:val="00665E95"/>
    <w:rsid w:val="0067795E"/>
    <w:rsid w:val="00677E12"/>
    <w:rsid w:val="006801BA"/>
    <w:rsid w:val="00684D96"/>
    <w:rsid w:val="00686BC3"/>
    <w:rsid w:val="00686C1A"/>
    <w:rsid w:val="006874B5"/>
    <w:rsid w:val="0069141C"/>
    <w:rsid w:val="006972E4"/>
    <w:rsid w:val="0069747E"/>
    <w:rsid w:val="006A3C5C"/>
    <w:rsid w:val="006A4E9A"/>
    <w:rsid w:val="006A7393"/>
    <w:rsid w:val="006A76AA"/>
    <w:rsid w:val="006B09A1"/>
    <w:rsid w:val="006B2E6B"/>
    <w:rsid w:val="006B602A"/>
    <w:rsid w:val="006C0E75"/>
    <w:rsid w:val="006C2A4D"/>
    <w:rsid w:val="006C3913"/>
    <w:rsid w:val="006C3914"/>
    <w:rsid w:val="006C688A"/>
    <w:rsid w:val="006D20EA"/>
    <w:rsid w:val="006D32E3"/>
    <w:rsid w:val="006D3F2A"/>
    <w:rsid w:val="006E62EE"/>
    <w:rsid w:val="006E6A95"/>
    <w:rsid w:val="006E6D62"/>
    <w:rsid w:val="006F34C2"/>
    <w:rsid w:val="006F5349"/>
    <w:rsid w:val="006F53BF"/>
    <w:rsid w:val="006F7CEF"/>
    <w:rsid w:val="00706713"/>
    <w:rsid w:val="00707569"/>
    <w:rsid w:val="007101A2"/>
    <w:rsid w:val="00710E3B"/>
    <w:rsid w:val="00712CB2"/>
    <w:rsid w:val="00713008"/>
    <w:rsid w:val="00720608"/>
    <w:rsid w:val="00724174"/>
    <w:rsid w:val="00730576"/>
    <w:rsid w:val="007447A4"/>
    <w:rsid w:val="00746129"/>
    <w:rsid w:val="00751898"/>
    <w:rsid w:val="0075262B"/>
    <w:rsid w:val="00753ACD"/>
    <w:rsid w:val="0075466F"/>
    <w:rsid w:val="00760ACD"/>
    <w:rsid w:val="00761CA0"/>
    <w:rsid w:val="007627E4"/>
    <w:rsid w:val="0076381D"/>
    <w:rsid w:val="00767042"/>
    <w:rsid w:val="00767345"/>
    <w:rsid w:val="007716EE"/>
    <w:rsid w:val="00773A16"/>
    <w:rsid w:val="0077529D"/>
    <w:rsid w:val="00775FDD"/>
    <w:rsid w:val="00776625"/>
    <w:rsid w:val="00777BC0"/>
    <w:rsid w:val="00777D56"/>
    <w:rsid w:val="00782370"/>
    <w:rsid w:val="007837A5"/>
    <w:rsid w:val="00785C0B"/>
    <w:rsid w:val="0079148E"/>
    <w:rsid w:val="007940CC"/>
    <w:rsid w:val="00796BEE"/>
    <w:rsid w:val="00796F28"/>
    <w:rsid w:val="00797E82"/>
    <w:rsid w:val="007A020C"/>
    <w:rsid w:val="007A4627"/>
    <w:rsid w:val="007A68F1"/>
    <w:rsid w:val="007B0A58"/>
    <w:rsid w:val="007B0F29"/>
    <w:rsid w:val="007B49A7"/>
    <w:rsid w:val="007B59E6"/>
    <w:rsid w:val="007B643C"/>
    <w:rsid w:val="007C033B"/>
    <w:rsid w:val="007C1A46"/>
    <w:rsid w:val="007C6712"/>
    <w:rsid w:val="007C7DC6"/>
    <w:rsid w:val="007D0587"/>
    <w:rsid w:val="007D1AA2"/>
    <w:rsid w:val="007D1E8C"/>
    <w:rsid w:val="007D35F0"/>
    <w:rsid w:val="007D3F77"/>
    <w:rsid w:val="007D6B1A"/>
    <w:rsid w:val="007D710C"/>
    <w:rsid w:val="007D76A1"/>
    <w:rsid w:val="007E3539"/>
    <w:rsid w:val="007E6E6F"/>
    <w:rsid w:val="007F2AE4"/>
    <w:rsid w:val="0080310B"/>
    <w:rsid w:val="00803AF0"/>
    <w:rsid w:val="008069C5"/>
    <w:rsid w:val="008114BD"/>
    <w:rsid w:val="00812EB5"/>
    <w:rsid w:val="00814930"/>
    <w:rsid w:val="008200D3"/>
    <w:rsid w:val="00824245"/>
    <w:rsid w:val="0083089B"/>
    <w:rsid w:val="008337F2"/>
    <w:rsid w:val="00834FD5"/>
    <w:rsid w:val="008355D1"/>
    <w:rsid w:val="00837185"/>
    <w:rsid w:val="00841EA1"/>
    <w:rsid w:val="008422FC"/>
    <w:rsid w:val="00842EC4"/>
    <w:rsid w:val="00843BF6"/>
    <w:rsid w:val="00851752"/>
    <w:rsid w:val="00851987"/>
    <w:rsid w:val="0085374E"/>
    <w:rsid w:val="00855774"/>
    <w:rsid w:val="008600D8"/>
    <w:rsid w:val="0086068C"/>
    <w:rsid w:val="0086260A"/>
    <w:rsid w:val="00864813"/>
    <w:rsid w:val="008651F1"/>
    <w:rsid w:val="00865A07"/>
    <w:rsid w:val="00865B53"/>
    <w:rsid w:val="0087154E"/>
    <w:rsid w:val="00872FC5"/>
    <w:rsid w:val="00875E1C"/>
    <w:rsid w:val="00876D85"/>
    <w:rsid w:val="00877906"/>
    <w:rsid w:val="00880EF7"/>
    <w:rsid w:val="0088654D"/>
    <w:rsid w:val="00892C3E"/>
    <w:rsid w:val="00893DDA"/>
    <w:rsid w:val="00895C09"/>
    <w:rsid w:val="008A3A9C"/>
    <w:rsid w:val="008A7CB5"/>
    <w:rsid w:val="008B1A30"/>
    <w:rsid w:val="008B3337"/>
    <w:rsid w:val="008B6038"/>
    <w:rsid w:val="008C108F"/>
    <w:rsid w:val="008C3A03"/>
    <w:rsid w:val="008C4B63"/>
    <w:rsid w:val="008C6C1E"/>
    <w:rsid w:val="008C6F12"/>
    <w:rsid w:val="008C7ADE"/>
    <w:rsid w:val="008D3592"/>
    <w:rsid w:val="008D7386"/>
    <w:rsid w:val="008E0051"/>
    <w:rsid w:val="008E09DE"/>
    <w:rsid w:val="008E404D"/>
    <w:rsid w:val="008F066E"/>
    <w:rsid w:val="008F0749"/>
    <w:rsid w:val="008F0763"/>
    <w:rsid w:val="008F2A2A"/>
    <w:rsid w:val="008F54BB"/>
    <w:rsid w:val="008F6702"/>
    <w:rsid w:val="008F7B7D"/>
    <w:rsid w:val="008F7D7A"/>
    <w:rsid w:val="00900341"/>
    <w:rsid w:val="0090126E"/>
    <w:rsid w:val="00904B85"/>
    <w:rsid w:val="00913BA6"/>
    <w:rsid w:val="009158E3"/>
    <w:rsid w:val="009164D3"/>
    <w:rsid w:val="00921297"/>
    <w:rsid w:val="009221DE"/>
    <w:rsid w:val="00922264"/>
    <w:rsid w:val="009249BB"/>
    <w:rsid w:val="0093182F"/>
    <w:rsid w:val="009363B0"/>
    <w:rsid w:val="00937102"/>
    <w:rsid w:val="00937D62"/>
    <w:rsid w:val="0094204D"/>
    <w:rsid w:val="00943413"/>
    <w:rsid w:val="00944F20"/>
    <w:rsid w:val="00945293"/>
    <w:rsid w:val="00947103"/>
    <w:rsid w:val="00947140"/>
    <w:rsid w:val="00947D92"/>
    <w:rsid w:val="00950ACC"/>
    <w:rsid w:val="0095184B"/>
    <w:rsid w:val="00951DD5"/>
    <w:rsid w:val="00954153"/>
    <w:rsid w:val="009562DF"/>
    <w:rsid w:val="0095673B"/>
    <w:rsid w:val="00957B04"/>
    <w:rsid w:val="00963459"/>
    <w:rsid w:val="00963D74"/>
    <w:rsid w:val="00963F78"/>
    <w:rsid w:val="009654E5"/>
    <w:rsid w:val="009705E8"/>
    <w:rsid w:val="009706B0"/>
    <w:rsid w:val="009712F1"/>
    <w:rsid w:val="0097333B"/>
    <w:rsid w:val="009733CB"/>
    <w:rsid w:val="009743B4"/>
    <w:rsid w:val="00974E62"/>
    <w:rsid w:val="009809AA"/>
    <w:rsid w:val="0098123C"/>
    <w:rsid w:val="00981772"/>
    <w:rsid w:val="0098251E"/>
    <w:rsid w:val="0098593F"/>
    <w:rsid w:val="009862E8"/>
    <w:rsid w:val="00987BAE"/>
    <w:rsid w:val="0099184D"/>
    <w:rsid w:val="00992499"/>
    <w:rsid w:val="00993190"/>
    <w:rsid w:val="00993E4D"/>
    <w:rsid w:val="00994881"/>
    <w:rsid w:val="009A0AF6"/>
    <w:rsid w:val="009A5C32"/>
    <w:rsid w:val="009A6C8B"/>
    <w:rsid w:val="009B27EA"/>
    <w:rsid w:val="009C4C8A"/>
    <w:rsid w:val="009C71E4"/>
    <w:rsid w:val="009D1A3B"/>
    <w:rsid w:val="009D2BDC"/>
    <w:rsid w:val="009D34A3"/>
    <w:rsid w:val="009D5EB8"/>
    <w:rsid w:val="009D6491"/>
    <w:rsid w:val="009D6FF0"/>
    <w:rsid w:val="009D7B0A"/>
    <w:rsid w:val="009E0EF3"/>
    <w:rsid w:val="009E10CD"/>
    <w:rsid w:val="009E4D36"/>
    <w:rsid w:val="009E6C31"/>
    <w:rsid w:val="009E7984"/>
    <w:rsid w:val="009F11D5"/>
    <w:rsid w:val="009F1A3B"/>
    <w:rsid w:val="009F2710"/>
    <w:rsid w:val="009F7CFF"/>
    <w:rsid w:val="009F7FDF"/>
    <w:rsid w:val="00A001EA"/>
    <w:rsid w:val="00A001EB"/>
    <w:rsid w:val="00A00321"/>
    <w:rsid w:val="00A0218D"/>
    <w:rsid w:val="00A0522D"/>
    <w:rsid w:val="00A1107D"/>
    <w:rsid w:val="00A11317"/>
    <w:rsid w:val="00A11832"/>
    <w:rsid w:val="00A13C85"/>
    <w:rsid w:val="00A150C9"/>
    <w:rsid w:val="00A1546F"/>
    <w:rsid w:val="00A16F0C"/>
    <w:rsid w:val="00A1758A"/>
    <w:rsid w:val="00A2149B"/>
    <w:rsid w:val="00A224CD"/>
    <w:rsid w:val="00A22592"/>
    <w:rsid w:val="00A22CDC"/>
    <w:rsid w:val="00A27196"/>
    <w:rsid w:val="00A30ED1"/>
    <w:rsid w:val="00A310F9"/>
    <w:rsid w:val="00A419AB"/>
    <w:rsid w:val="00A55F9E"/>
    <w:rsid w:val="00A56B95"/>
    <w:rsid w:val="00A60490"/>
    <w:rsid w:val="00A618F6"/>
    <w:rsid w:val="00A63665"/>
    <w:rsid w:val="00A6557A"/>
    <w:rsid w:val="00A70A32"/>
    <w:rsid w:val="00A721F8"/>
    <w:rsid w:val="00A75314"/>
    <w:rsid w:val="00A76703"/>
    <w:rsid w:val="00A77654"/>
    <w:rsid w:val="00A847FE"/>
    <w:rsid w:val="00A850E0"/>
    <w:rsid w:val="00A87BEC"/>
    <w:rsid w:val="00A961AC"/>
    <w:rsid w:val="00A964B2"/>
    <w:rsid w:val="00A97C77"/>
    <w:rsid w:val="00AA2755"/>
    <w:rsid w:val="00AA355D"/>
    <w:rsid w:val="00AA3741"/>
    <w:rsid w:val="00AA589E"/>
    <w:rsid w:val="00AB0C80"/>
    <w:rsid w:val="00AB18BD"/>
    <w:rsid w:val="00AB29C5"/>
    <w:rsid w:val="00AB5B95"/>
    <w:rsid w:val="00AB6852"/>
    <w:rsid w:val="00AC3EDC"/>
    <w:rsid w:val="00AD05BC"/>
    <w:rsid w:val="00AD2A05"/>
    <w:rsid w:val="00AD5E81"/>
    <w:rsid w:val="00AE3465"/>
    <w:rsid w:val="00AE5D96"/>
    <w:rsid w:val="00AE6E62"/>
    <w:rsid w:val="00AE6ECE"/>
    <w:rsid w:val="00AE724F"/>
    <w:rsid w:val="00AE72CE"/>
    <w:rsid w:val="00AE74D1"/>
    <w:rsid w:val="00AF4A7C"/>
    <w:rsid w:val="00AF5E79"/>
    <w:rsid w:val="00B02934"/>
    <w:rsid w:val="00B04588"/>
    <w:rsid w:val="00B061C2"/>
    <w:rsid w:val="00B06699"/>
    <w:rsid w:val="00B1029B"/>
    <w:rsid w:val="00B121C3"/>
    <w:rsid w:val="00B14547"/>
    <w:rsid w:val="00B14706"/>
    <w:rsid w:val="00B153BB"/>
    <w:rsid w:val="00B16175"/>
    <w:rsid w:val="00B201E6"/>
    <w:rsid w:val="00B23CBA"/>
    <w:rsid w:val="00B24BDB"/>
    <w:rsid w:val="00B30072"/>
    <w:rsid w:val="00B30091"/>
    <w:rsid w:val="00B31524"/>
    <w:rsid w:val="00B326BE"/>
    <w:rsid w:val="00B33DD2"/>
    <w:rsid w:val="00B3548D"/>
    <w:rsid w:val="00B35EA5"/>
    <w:rsid w:val="00B4003A"/>
    <w:rsid w:val="00B4034B"/>
    <w:rsid w:val="00B41674"/>
    <w:rsid w:val="00B42305"/>
    <w:rsid w:val="00B42630"/>
    <w:rsid w:val="00B44B57"/>
    <w:rsid w:val="00B45DE4"/>
    <w:rsid w:val="00B464BC"/>
    <w:rsid w:val="00B47B81"/>
    <w:rsid w:val="00B50076"/>
    <w:rsid w:val="00B50560"/>
    <w:rsid w:val="00B5177B"/>
    <w:rsid w:val="00B53435"/>
    <w:rsid w:val="00B54EFE"/>
    <w:rsid w:val="00B5744F"/>
    <w:rsid w:val="00B61796"/>
    <w:rsid w:val="00B65894"/>
    <w:rsid w:val="00B67610"/>
    <w:rsid w:val="00B70807"/>
    <w:rsid w:val="00B709F0"/>
    <w:rsid w:val="00B71E93"/>
    <w:rsid w:val="00B73DD4"/>
    <w:rsid w:val="00B75D2D"/>
    <w:rsid w:val="00B75E6E"/>
    <w:rsid w:val="00B76288"/>
    <w:rsid w:val="00B7724A"/>
    <w:rsid w:val="00B8040C"/>
    <w:rsid w:val="00B841CD"/>
    <w:rsid w:val="00B8564D"/>
    <w:rsid w:val="00B86CEA"/>
    <w:rsid w:val="00B915A8"/>
    <w:rsid w:val="00B9180D"/>
    <w:rsid w:val="00B95063"/>
    <w:rsid w:val="00B956F2"/>
    <w:rsid w:val="00B95739"/>
    <w:rsid w:val="00B9598A"/>
    <w:rsid w:val="00BA11F6"/>
    <w:rsid w:val="00BA1E61"/>
    <w:rsid w:val="00BA3960"/>
    <w:rsid w:val="00BA552D"/>
    <w:rsid w:val="00BA7067"/>
    <w:rsid w:val="00BB015A"/>
    <w:rsid w:val="00BB10AE"/>
    <w:rsid w:val="00BB1419"/>
    <w:rsid w:val="00BB15D1"/>
    <w:rsid w:val="00BB3ACF"/>
    <w:rsid w:val="00BB62E8"/>
    <w:rsid w:val="00BB6F23"/>
    <w:rsid w:val="00BB769E"/>
    <w:rsid w:val="00BC18ED"/>
    <w:rsid w:val="00BC2659"/>
    <w:rsid w:val="00BC622A"/>
    <w:rsid w:val="00BC756F"/>
    <w:rsid w:val="00BD1C44"/>
    <w:rsid w:val="00BD2D37"/>
    <w:rsid w:val="00BE0DC4"/>
    <w:rsid w:val="00BE1A42"/>
    <w:rsid w:val="00BE2E14"/>
    <w:rsid w:val="00BE35CC"/>
    <w:rsid w:val="00BE3E47"/>
    <w:rsid w:val="00BE62EE"/>
    <w:rsid w:val="00BE6752"/>
    <w:rsid w:val="00BF0645"/>
    <w:rsid w:val="00BF1595"/>
    <w:rsid w:val="00BF48F9"/>
    <w:rsid w:val="00BF4CC8"/>
    <w:rsid w:val="00C00CD3"/>
    <w:rsid w:val="00C0264A"/>
    <w:rsid w:val="00C05994"/>
    <w:rsid w:val="00C07C3F"/>
    <w:rsid w:val="00C13F00"/>
    <w:rsid w:val="00C1605A"/>
    <w:rsid w:val="00C17C89"/>
    <w:rsid w:val="00C2141F"/>
    <w:rsid w:val="00C21E35"/>
    <w:rsid w:val="00C2417C"/>
    <w:rsid w:val="00C25417"/>
    <w:rsid w:val="00C26AA2"/>
    <w:rsid w:val="00C310F6"/>
    <w:rsid w:val="00C37AED"/>
    <w:rsid w:val="00C44812"/>
    <w:rsid w:val="00C47842"/>
    <w:rsid w:val="00C50063"/>
    <w:rsid w:val="00C52DAD"/>
    <w:rsid w:val="00C5437D"/>
    <w:rsid w:val="00C544A0"/>
    <w:rsid w:val="00C554BE"/>
    <w:rsid w:val="00C56026"/>
    <w:rsid w:val="00C61A60"/>
    <w:rsid w:val="00C62E3E"/>
    <w:rsid w:val="00C64280"/>
    <w:rsid w:val="00C64458"/>
    <w:rsid w:val="00C6543F"/>
    <w:rsid w:val="00C6642F"/>
    <w:rsid w:val="00C676EA"/>
    <w:rsid w:val="00C73C23"/>
    <w:rsid w:val="00C75DDA"/>
    <w:rsid w:val="00C76147"/>
    <w:rsid w:val="00C80AD2"/>
    <w:rsid w:val="00C8287A"/>
    <w:rsid w:val="00C83E9E"/>
    <w:rsid w:val="00C91328"/>
    <w:rsid w:val="00C92147"/>
    <w:rsid w:val="00C934AF"/>
    <w:rsid w:val="00C93915"/>
    <w:rsid w:val="00C94FD4"/>
    <w:rsid w:val="00CA166C"/>
    <w:rsid w:val="00CA1C49"/>
    <w:rsid w:val="00CA2E91"/>
    <w:rsid w:val="00CA67C3"/>
    <w:rsid w:val="00CA68A1"/>
    <w:rsid w:val="00CB16E3"/>
    <w:rsid w:val="00CB1B17"/>
    <w:rsid w:val="00CB5F4A"/>
    <w:rsid w:val="00CB726F"/>
    <w:rsid w:val="00CC063C"/>
    <w:rsid w:val="00CC2502"/>
    <w:rsid w:val="00CC327A"/>
    <w:rsid w:val="00CC4182"/>
    <w:rsid w:val="00CC6411"/>
    <w:rsid w:val="00CC7FD3"/>
    <w:rsid w:val="00CD194E"/>
    <w:rsid w:val="00CD41C3"/>
    <w:rsid w:val="00CD6359"/>
    <w:rsid w:val="00CD6C39"/>
    <w:rsid w:val="00CE0AA5"/>
    <w:rsid w:val="00CE1FFD"/>
    <w:rsid w:val="00CE3879"/>
    <w:rsid w:val="00CE4183"/>
    <w:rsid w:val="00CE4D94"/>
    <w:rsid w:val="00CE6996"/>
    <w:rsid w:val="00CE7FA5"/>
    <w:rsid w:val="00CF154A"/>
    <w:rsid w:val="00CF1C14"/>
    <w:rsid w:val="00CF1C66"/>
    <w:rsid w:val="00CF50AA"/>
    <w:rsid w:val="00CF58F5"/>
    <w:rsid w:val="00CF690E"/>
    <w:rsid w:val="00CF7268"/>
    <w:rsid w:val="00D00CB6"/>
    <w:rsid w:val="00D02904"/>
    <w:rsid w:val="00D043EB"/>
    <w:rsid w:val="00D04B12"/>
    <w:rsid w:val="00D055E1"/>
    <w:rsid w:val="00D06537"/>
    <w:rsid w:val="00D1044B"/>
    <w:rsid w:val="00D10E52"/>
    <w:rsid w:val="00D15999"/>
    <w:rsid w:val="00D175BE"/>
    <w:rsid w:val="00D207FA"/>
    <w:rsid w:val="00D265B9"/>
    <w:rsid w:val="00D32F12"/>
    <w:rsid w:val="00D3637F"/>
    <w:rsid w:val="00D37CAD"/>
    <w:rsid w:val="00D40A96"/>
    <w:rsid w:val="00D429DF"/>
    <w:rsid w:val="00D439D7"/>
    <w:rsid w:val="00D43A76"/>
    <w:rsid w:val="00D452C4"/>
    <w:rsid w:val="00D506C5"/>
    <w:rsid w:val="00D57AE9"/>
    <w:rsid w:val="00D6302C"/>
    <w:rsid w:val="00D65943"/>
    <w:rsid w:val="00D65AFF"/>
    <w:rsid w:val="00D67468"/>
    <w:rsid w:val="00D70D5B"/>
    <w:rsid w:val="00D71CA3"/>
    <w:rsid w:val="00D73D01"/>
    <w:rsid w:val="00D7629F"/>
    <w:rsid w:val="00D76CD8"/>
    <w:rsid w:val="00D76EA0"/>
    <w:rsid w:val="00D77294"/>
    <w:rsid w:val="00D818D5"/>
    <w:rsid w:val="00D866FF"/>
    <w:rsid w:val="00D909E5"/>
    <w:rsid w:val="00D949AE"/>
    <w:rsid w:val="00D953A2"/>
    <w:rsid w:val="00D95902"/>
    <w:rsid w:val="00D95D2A"/>
    <w:rsid w:val="00D970A9"/>
    <w:rsid w:val="00D97BD9"/>
    <w:rsid w:val="00DA1B55"/>
    <w:rsid w:val="00DA41D3"/>
    <w:rsid w:val="00DA43A6"/>
    <w:rsid w:val="00DA4AE6"/>
    <w:rsid w:val="00DA4BAC"/>
    <w:rsid w:val="00DB120B"/>
    <w:rsid w:val="00DB45C5"/>
    <w:rsid w:val="00DB5C84"/>
    <w:rsid w:val="00DB786A"/>
    <w:rsid w:val="00DC0222"/>
    <w:rsid w:val="00DC4E84"/>
    <w:rsid w:val="00DC5F6D"/>
    <w:rsid w:val="00DC69DC"/>
    <w:rsid w:val="00DC7665"/>
    <w:rsid w:val="00DC7BAB"/>
    <w:rsid w:val="00DD0CF5"/>
    <w:rsid w:val="00DD3DCF"/>
    <w:rsid w:val="00DD4238"/>
    <w:rsid w:val="00DD54CA"/>
    <w:rsid w:val="00DD60C7"/>
    <w:rsid w:val="00DD6EA4"/>
    <w:rsid w:val="00DE03C3"/>
    <w:rsid w:val="00DE0C65"/>
    <w:rsid w:val="00DE5039"/>
    <w:rsid w:val="00DE5B92"/>
    <w:rsid w:val="00DE67F7"/>
    <w:rsid w:val="00DE7642"/>
    <w:rsid w:val="00DF1AD2"/>
    <w:rsid w:val="00DF25A6"/>
    <w:rsid w:val="00DF2766"/>
    <w:rsid w:val="00DF2FDE"/>
    <w:rsid w:val="00DF49BA"/>
    <w:rsid w:val="00E049C7"/>
    <w:rsid w:val="00E067A8"/>
    <w:rsid w:val="00E06BB0"/>
    <w:rsid w:val="00E10271"/>
    <w:rsid w:val="00E10DFC"/>
    <w:rsid w:val="00E12811"/>
    <w:rsid w:val="00E1347C"/>
    <w:rsid w:val="00E136AB"/>
    <w:rsid w:val="00E17473"/>
    <w:rsid w:val="00E17D93"/>
    <w:rsid w:val="00E21255"/>
    <w:rsid w:val="00E21C29"/>
    <w:rsid w:val="00E2710C"/>
    <w:rsid w:val="00E275B2"/>
    <w:rsid w:val="00E27BF2"/>
    <w:rsid w:val="00E30008"/>
    <w:rsid w:val="00E30991"/>
    <w:rsid w:val="00E34AEF"/>
    <w:rsid w:val="00E34C92"/>
    <w:rsid w:val="00E35B08"/>
    <w:rsid w:val="00E35CFA"/>
    <w:rsid w:val="00E36C53"/>
    <w:rsid w:val="00E42AA9"/>
    <w:rsid w:val="00E47BA1"/>
    <w:rsid w:val="00E502D0"/>
    <w:rsid w:val="00E51799"/>
    <w:rsid w:val="00E51D2B"/>
    <w:rsid w:val="00E52C51"/>
    <w:rsid w:val="00E53278"/>
    <w:rsid w:val="00E54DD6"/>
    <w:rsid w:val="00E558C1"/>
    <w:rsid w:val="00E573E0"/>
    <w:rsid w:val="00E574C4"/>
    <w:rsid w:val="00E57649"/>
    <w:rsid w:val="00E62551"/>
    <w:rsid w:val="00E63B3B"/>
    <w:rsid w:val="00E656F8"/>
    <w:rsid w:val="00E71322"/>
    <w:rsid w:val="00E72822"/>
    <w:rsid w:val="00E76B75"/>
    <w:rsid w:val="00E82838"/>
    <w:rsid w:val="00E82F66"/>
    <w:rsid w:val="00E82FDA"/>
    <w:rsid w:val="00E878A9"/>
    <w:rsid w:val="00E9090E"/>
    <w:rsid w:val="00E91AF9"/>
    <w:rsid w:val="00E9367C"/>
    <w:rsid w:val="00E936E6"/>
    <w:rsid w:val="00E952B9"/>
    <w:rsid w:val="00E96C3F"/>
    <w:rsid w:val="00E96D9A"/>
    <w:rsid w:val="00E975B9"/>
    <w:rsid w:val="00EA0A4F"/>
    <w:rsid w:val="00EA34CF"/>
    <w:rsid w:val="00EA3FBA"/>
    <w:rsid w:val="00EA40D4"/>
    <w:rsid w:val="00EA4718"/>
    <w:rsid w:val="00EB2619"/>
    <w:rsid w:val="00EB2F77"/>
    <w:rsid w:val="00EB6A34"/>
    <w:rsid w:val="00EB6CFA"/>
    <w:rsid w:val="00EB6FB5"/>
    <w:rsid w:val="00EC2D9C"/>
    <w:rsid w:val="00EC3DC8"/>
    <w:rsid w:val="00EC57C2"/>
    <w:rsid w:val="00EC7336"/>
    <w:rsid w:val="00ED67B7"/>
    <w:rsid w:val="00ED6D7C"/>
    <w:rsid w:val="00EE0287"/>
    <w:rsid w:val="00EE339B"/>
    <w:rsid w:val="00EE7AC4"/>
    <w:rsid w:val="00EF51A8"/>
    <w:rsid w:val="00F00091"/>
    <w:rsid w:val="00F01AFA"/>
    <w:rsid w:val="00F04613"/>
    <w:rsid w:val="00F05CEA"/>
    <w:rsid w:val="00F07205"/>
    <w:rsid w:val="00F1034A"/>
    <w:rsid w:val="00F12AFE"/>
    <w:rsid w:val="00F12B6B"/>
    <w:rsid w:val="00F12BC2"/>
    <w:rsid w:val="00F13A7A"/>
    <w:rsid w:val="00F17856"/>
    <w:rsid w:val="00F17F71"/>
    <w:rsid w:val="00F200FE"/>
    <w:rsid w:val="00F241C1"/>
    <w:rsid w:val="00F25F46"/>
    <w:rsid w:val="00F27382"/>
    <w:rsid w:val="00F313C8"/>
    <w:rsid w:val="00F31B2A"/>
    <w:rsid w:val="00F3554E"/>
    <w:rsid w:val="00F416A4"/>
    <w:rsid w:val="00F41C4C"/>
    <w:rsid w:val="00F44E55"/>
    <w:rsid w:val="00F4670C"/>
    <w:rsid w:val="00F51AAD"/>
    <w:rsid w:val="00F52E82"/>
    <w:rsid w:val="00F54295"/>
    <w:rsid w:val="00F560F9"/>
    <w:rsid w:val="00F57359"/>
    <w:rsid w:val="00F6147E"/>
    <w:rsid w:val="00F61C66"/>
    <w:rsid w:val="00F62780"/>
    <w:rsid w:val="00F63909"/>
    <w:rsid w:val="00F64392"/>
    <w:rsid w:val="00F70B4A"/>
    <w:rsid w:val="00F760C0"/>
    <w:rsid w:val="00F76927"/>
    <w:rsid w:val="00F853ED"/>
    <w:rsid w:val="00F87D2E"/>
    <w:rsid w:val="00F9224A"/>
    <w:rsid w:val="00F93E0A"/>
    <w:rsid w:val="00F972CC"/>
    <w:rsid w:val="00FA0145"/>
    <w:rsid w:val="00FA4131"/>
    <w:rsid w:val="00FA54B5"/>
    <w:rsid w:val="00FA70C5"/>
    <w:rsid w:val="00FA7F12"/>
    <w:rsid w:val="00FB0E54"/>
    <w:rsid w:val="00FB1D8F"/>
    <w:rsid w:val="00FB441D"/>
    <w:rsid w:val="00FB7131"/>
    <w:rsid w:val="00FC1F7F"/>
    <w:rsid w:val="00FC5EFF"/>
    <w:rsid w:val="00FC6FD9"/>
    <w:rsid w:val="00FD0EC4"/>
    <w:rsid w:val="00FD724F"/>
    <w:rsid w:val="00FD773A"/>
    <w:rsid w:val="00FD779F"/>
    <w:rsid w:val="00FD7A5A"/>
    <w:rsid w:val="00FE3108"/>
    <w:rsid w:val="00FE4771"/>
    <w:rsid w:val="00FE61DB"/>
    <w:rsid w:val="00FE759B"/>
    <w:rsid w:val="00FE7621"/>
    <w:rsid w:val="00FF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297E187"/>
  <w15:docId w15:val="{215A151E-1516-4777-9D5D-4E1461E90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73"/>
    <w:pPr>
      <w:widowControl w:val="0"/>
      <w:shd w:val="clear" w:color="auto" w:fill="FFFFFF"/>
      <w:autoSpaceDE w:val="0"/>
      <w:autoSpaceDN w:val="0"/>
      <w:adjustRightInd w:val="0"/>
      <w:spacing w:line="360" w:lineRule="auto"/>
      <w:ind w:right="11" w:firstLine="522"/>
      <w:jc w:val="both"/>
    </w:pPr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961AC"/>
    <w:pPr>
      <w:widowControl/>
      <w:shd w:val="clear" w:color="auto" w:fill="auto"/>
      <w:autoSpaceDE/>
      <w:autoSpaceDN/>
      <w:adjustRightInd/>
      <w:spacing w:before="100" w:beforeAutospacing="1" w:after="100" w:afterAutospacing="1" w:line="240" w:lineRule="auto"/>
      <w:ind w:right="0" w:firstLine="0"/>
      <w:jc w:val="left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F78"/>
    <w:pPr>
      <w:widowControl/>
      <w:shd w:val="clear" w:color="auto" w:fill="auto"/>
      <w:tabs>
        <w:tab w:val="center" w:pos="4677"/>
        <w:tab w:val="right" w:pos="9355"/>
      </w:tabs>
      <w:autoSpaceDE/>
      <w:autoSpaceDN/>
      <w:adjustRightInd/>
      <w:spacing w:after="200" w:line="276" w:lineRule="auto"/>
      <w:ind w:right="0" w:firstLine="0"/>
      <w:jc w:val="left"/>
    </w:pPr>
    <w:rPr>
      <w:rFonts w:ascii="Calibri" w:eastAsia="Calibri" w:hAnsi="Calibri"/>
      <w:color w:val="auto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963F7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63F78"/>
    <w:pPr>
      <w:widowControl/>
      <w:shd w:val="clear" w:color="auto" w:fill="auto"/>
      <w:tabs>
        <w:tab w:val="center" w:pos="4677"/>
        <w:tab w:val="right" w:pos="9355"/>
      </w:tabs>
      <w:autoSpaceDE/>
      <w:autoSpaceDN/>
      <w:adjustRightInd/>
      <w:spacing w:after="200" w:line="276" w:lineRule="auto"/>
      <w:ind w:right="0" w:firstLine="0"/>
      <w:jc w:val="left"/>
    </w:pPr>
    <w:rPr>
      <w:rFonts w:ascii="Calibri" w:eastAsia="Calibri" w:hAnsi="Calibri"/>
      <w:color w:val="auto"/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963F78"/>
    <w:rPr>
      <w:rFonts w:ascii="Calibri" w:eastAsia="Calibri" w:hAnsi="Calibri" w:cs="Times New Roman"/>
    </w:rPr>
  </w:style>
  <w:style w:type="paragraph" w:styleId="a7">
    <w:name w:val="Body Text"/>
    <w:basedOn w:val="a"/>
    <w:link w:val="a8"/>
    <w:rsid w:val="00C64280"/>
    <w:pPr>
      <w:widowControl/>
      <w:autoSpaceDE/>
      <w:autoSpaceDN/>
      <w:adjustRightInd/>
      <w:ind w:right="2131" w:firstLine="0"/>
      <w:jc w:val="left"/>
    </w:pPr>
    <w:rPr>
      <w:spacing w:val="-4"/>
      <w:szCs w:val="20"/>
      <w:lang w:val="x-none" w:eastAsia="x-none"/>
    </w:rPr>
  </w:style>
  <w:style w:type="character" w:customStyle="1" w:styleId="a8">
    <w:name w:val="Основной текст Знак"/>
    <w:link w:val="a7"/>
    <w:rsid w:val="00C64280"/>
    <w:rPr>
      <w:rFonts w:ascii="Times New Roman" w:eastAsia="Times New Roman" w:hAnsi="Times New Roman"/>
      <w:color w:val="000000"/>
      <w:spacing w:val="-4"/>
      <w:sz w:val="28"/>
      <w:shd w:val="clear" w:color="auto" w:fill="FFFFFF"/>
    </w:rPr>
  </w:style>
  <w:style w:type="character" w:customStyle="1" w:styleId="apple-style-span">
    <w:name w:val="apple-style-span"/>
    <w:basedOn w:val="a0"/>
    <w:rsid w:val="005F5583"/>
  </w:style>
  <w:style w:type="paragraph" w:styleId="a9">
    <w:name w:val="List Paragraph"/>
    <w:basedOn w:val="a"/>
    <w:link w:val="aa"/>
    <w:uiPriority w:val="34"/>
    <w:qFormat/>
    <w:rsid w:val="00307304"/>
    <w:pPr>
      <w:widowControl/>
      <w:shd w:val="clear" w:color="auto" w:fill="auto"/>
      <w:autoSpaceDE/>
      <w:autoSpaceDN/>
      <w:adjustRightInd/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val="x-none" w:eastAsia="x-none"/>
    </w:rPr>
  </w:style>
  <w:style w:type="table" w:styleId="ab">
    <w:name w:val="Table Grid"/>
    <w:basedOn w:val="a1"/>
    <w:rsid w:val="0030730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87D2E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F87D2E"/>
    <w:rPr>
      <w:rFonts w:ascii="Tahoma" w:eastAsia="Times New Roman" w:hAnsi="Tahoma" w:cs="Tahoma"/>
      <w:color w:val="000000"/>
      <w:sz w:val="16"/>
      <w:szCs w:val="16"/>
      <w:shd w:val="clear" w:color="auto" w:fill="FFFFFF"/>
    </w:rPr>
  </w:style>
  <w:style w:type="character" w:customStyle="1" w:styleId="ae">
    <w:name w:val="Основной текст_"/>
    <w:link w:val="10"/>
    <w:rsid w:val="0070671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e"/>
    <w:rsid w:val="00706713"/>
    <w:pPr>
      <w:autoSpaceDE/>
      <w:autoSpaceDN/>
      <w:adjustRightInd/>
      <w:spacing w:before="240" w:after="240" w:line="239" w:lineRule="exact"/>
      <w:ind w:right="0" w:firstLine="0"/>
    </w:pPr>
    <w:rPr>
      <w:rFonts w:ascii="Microsoft Sans Serif" w:eastAsia="Microsoft Sans Serif" w:hAnsi="Microsoft Sans Serif"/>
      <w:color w:val="auto"/>
      <w:sz w:val="19"/>
      <w:szCs w:val="19"/>
      <w:lang w:val="x-none" w:eastAsia="x-none"/>
    </w:rPr>
  </w:style>
  <w:style w:type="character" w:customStyle="1" w:styleId="21">
    <w:name w:val="Основной текст (2)_"/>
    <w:link w:val="22"/>
    <w:rsid w:val="00706713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2MicrosoftSansSerif">
    <w:name w:val="Основной текст (2) + Microsoft Sans Serif;Не курсив"/>
    <w:rsid w:val="00706713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2MicrosoftSansSerif4pt">
    <w:name w:val="Основной текст (2) + Microsoft Sans Serif;4 pt;Не курсив"/>
    <w:rsid w:val="00706713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paragraph" w:customStyle="1" w:styleId="22">
    <w:name w:val="Основной текст (2)"/>
    <w:basedOn w:val="a"/>
    <w:link w:val="21"/>
    <w:rsid w:val="00706713"/>
    <w:pPr>
      <w:autoSpaceDE/>
      <w:autoSpaceDN/>
      <w:adjustRightInd/>
      <w:spacing w:before="240" w:after="240" w:line="0" w:lineRule="atLeast"/>
      <w:ind w:right="0" w:firstLine="0"/>
    </w:pPr>
    <w:rPr>
      <w:rFonts w:ascii="Arial" w:eastAsia="Arial" w:hAnsi="Arial"/>
      <w:i/>
      <w:iCs/>
      <w:color w:val="auto"/>
      <w:sz w:val="19"/>
      <w:szCs w:val="19"/>
      <w:lang w:val="x-none" w:eastAsia="x-none"/>
    </w:rPr>
  </w:style>
  <w:style w:type="character" w:customStyle="1" w:styleId="3">
    <w:name w:val="Основной текст (3)_"/>
    <w:link w:val="30"/>
    <w:rsid w:val="00706713"/>
    <w:rPr>
      <w:rFonts w:ascii="Microsoft Sans Serif" w:eastAsia="Microsoft Sans Serif" w:hAnsi="Microsoft Sans Serif" w:cs="Microsoft Sans Serif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06713"/>
    <w:pPr>
      <w:autoSpaceDE/>
      <w:autoSpaceDN/>
      <w:adjustRightInd/>
      <w:spacing w:before="240" w:line="0" w:lineRule="atLeast"/>
      <w:ind w:right="0" w:firstLine="0"/>
    </w:pPr>
    <w:rPr>
      <w:rFonts w:ascii="Microsoft Sans Serif" w:eastAsia="Microsoft Sans Serif" w:hAnsi="Microsoft Sans Serif"/>
      <w:b/>
      <w:bCs/>
      <w:color w:val="auto"/>
      <w:sz w:val="19"/>
      <w:szCs w:val="19"/>
      <w:lang w:val="x-none" w:eastAsia="x-none"/>
    </w:rPr>
  </w:style>
  <w:style w:type="character" w:customStyle="1" w:styleId="af">
    <w:name w:val="Основной текст + Полужирный"/>
    <w:rsid w:val="0070671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4">
    <w:name w:val="Основной текст (4)_"/>
    <w:link w:val="40"/>
    <w:rsid w:val="00706713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31">
    <w:name w:val="Основной текст (3) + Не полужирный"/>
    <w:rsid w:val="0070671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paragraph" w:customStyle="1" w:styleId="40">
    <w:name w:val="Основной текст (4)"/>
    <w:basedOn w:val="a"/>
    <w:link w:val="4"/>
    <w:rsid w:val="00706713"/>
    <w:pPr>
      <w:autoSpaceDE/>
      <w:autoSpaceDN/>
      <w:adjustRightInd/>
      <w:spacing w:before="180" w:after="180" w:line="226" w:lineRule="exact"/>
      <w:ind w:right="0" w:firstLine="0"/>
    </w:pPr>
    <w:rPr>
      <w:rFonts w:ascii="Microsoft Sans Serif" w:eastAsia="Microsoft Sans Serif" w:hAnsi="Microsoft Sans Serif"/>
      <w:b/>
      <w:bCs/>
      <w:color w:val="auto"/>
      <w:sz w:val="17"/>
      <w:szCs w:val="17"/>
      <w:lang w:val="x-none" w:eastAsia="x-none"/>
    </w:rPr>
  </w:style>
  <w:style w:type="character" w:customStyle="1" w:styleId="Arial">
    <w:name w:val="Основной текст + Arial;Курсив"/>
    <w:rsid w:val="0070671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4pt">
    <w:name w:val="Основной текст + 4 pt"/>
    <w:rsid w:val="0070671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/>
    </w:rPr>
  </w:style>
  <w:style w:type="character" w:customStyle="1" w:styleId="3Exact">
    <w:name w:val="Основной текст (3) Exact"/>
    <w:rsid w:val="0070671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4Exact">
    <w:name w:val="Основной текст (4) Exact"/>
    <w:rsid w:val="0070671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5">
    <w:name w:val="Основной текст (5)_"/>
    <w:link w:val="50"/>
    <w:rsid w:val="00706713"/>
    <w:rPr>
      <w:rFonts w:ascii="Microsoft Sans Serif" w:eastAsia="Microsoft Sans Serif" w:hAnsi="Microsoft Sans Serif" w:cs="Microsoft Sans Serif"/>
      <w:sz w:val="14"/>
      <w:szCs w:val="14"/>
      <w:shd w:val="clear" w:color="auto" w:fill="FFFFFF"/>
    </w:rPr>
  </w:style>
  <w:style w:type="character" w:customStyle="1" w:styleId="55pt">
    <w:name w:val="Основной текст (5) + 5 pt;Курсив"/>
    <w:rsid w:val="00706713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/>
    </w:rPr>
  </w:style>
  <w:style w:type="character" w:customStyle="1" w:styleId="55pt0">
    <w:name w:val="Основной текст (5) + 5 pt;Курсив;Малые прописные"/>
    <w:rsid w:val="00706713"/>
    <w:rPr>
      <w:rFonts w:ascii="Microsoft Sans Serif" w:eastAsia="Microsoft Sans Serif" w:hAnsi="Microsoft Sans Serif" w:cs="Microsoft Sans Serif"/>
      <w:i/>
      <w:iCs/>
      <w:smallCaps/>
      <w:color w:val="000000"/>
      <w:spacing w:val="0"/>
      <w:w w:val="100"/>
      <w:position w:val="0"/>
      <w:sz w:val="10"/>
      <w:szCs w:val="10"/>
      <w:shd w:val="clear" w:color="auto" w:fill="FFFFFF"/>
      <w:lang w:val="en-US"/>
    </w:rPr>
  </w:style>
  <w:style w:type="paragraph" w:customStyle="1" w:styleId="50">
    <w:name w:val="Основной текст (5)"/>
    <w:basedOn w:val="a"/>
    <w:link w:val="5"/>
    <w:rsid w:val="00706713"/>
    <w:pPr>
      <w:autoSpaceDE/>
      <w:autoSpaceDN/>
      <w:adjustRightInd/>
      <w:spacing w:after="180" w:line="0" w:lineRule="atLeast"/>
      <w:ind w:right="0" w:hanging="400"/>
    </w:pPr>
    <w:rPr>
      <w:rFonts w:ascii="Microsoft Sans Serif" w:eastAsia="Microsoft Sans Serif" w:hAnsi="Microsoft Sans Serif"/>
      <w:color w:val="auto"/>
      <w:sz w:val="14"/>
      <w:szCs w:val="14"/>
      <w:lang w:val="x-none" w:eastAsia="x-none"/>
    </w:rPr>
  </w:style>
  <w:style w:type="character" w:customStyle="1" w:styleId="11">
    <w:name w:val="Заголовок №1_"/>
    <w:link w:val="12"/>
    <w:rsid w:val="00584A7A"/>
    <w:rPr>
      <w:rFonts w:ascii="Arial" w:eastAsia="Arial" w:hAnsi="Arial" w:cs="Arial"/>
      <w:b/>
      <w:bCs/>
      <w:sz w:val="27"/>
      <w:szCs w:val="27"/>
      <w:shd w:val="clear" w:color="auto" w:fill="FFFFFF"/>
    </w:rPr>
  </w:style>
  <w:style w:type="character" w:customStyle="1" w:styleId="6">
    <w:name w:val="Основной текст (6)_"/>
    <w:link w:val="60"/>
    <w:rsid w:val="00584A7A"/>
    <w:rPr>
      <w:rFonts w:ascii="Microsoft Sans Serif" w:eastAsia="Microsoft Sans Serif" w:hAnsi="Microsoft Sans Serif" w:cs="Microsoft Sans Serif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584A7A"/>
    <w:pPr>
      <w:autoSpaceDE/>
      <w:autoSpaceDN/>
      <w:adjustRightInd/>
      <w:spacing w:after="60" w:line="0" w:lineRule="atLeast"/>
      <w:ind w:right="0" w:firstLine="0"/>
      <w:jc w:val="center"/>
      <w:outlineLvl w:val="0"/>
    </w:pPr>
    <w:rPr>
      <w:rFonts w:ascii="Arial" w:eastAsia="Arial" w:hAnsi="Arial"/>
      <w:b/>
      <w:bCs/>
      <w:color w:val="auto"/>
      <w:sz w:val="27"/>
      <w:szCs w:val="27"/>
      <w:lang w:val="x-none" w:eastAsia="x-none"/>
    </w:rPr>
  </w:style>
  <w:style w:type="paragraph" w:customStyle="1" w:styleId="60">
    <w:name w:val="Основной текст (6)"/>
    <w:basedOn w:val="a"/>
    <w:link w:val="6"/>
    <w:rsid w:val="00584A7A"/>
    <w:pPr>
      <w:autoSpaceDE/>
      <w:autoSpaceDN/>
      <w:adjustRightInd/>
      <w:spacing w:before="60" w:after="300" w:line="0" w:lineRule="atLeast"/>
      <w:ind w:right="0" w:firstLine="0"/>
      <w:jc w:val="center"/>
    </w:pPr>
    <w:rPr>
      <w:rFonts w:ascii="Microsoft Sans Serif" w:eastAsia="Microsoft Sans Serif" w:hAnsi="Microsoft Sans Serif"/>
      <w:b/>
      <w:bCs/>
      <w:color w:val="auto"/>
      <w:sz w:val="26"/>
      <w:szCs w:val="26"/>
      <w:lang w:val="x-none" w:eastAsia="x-none"/>
    </w:rPr>
  </w:style>
  <w:style w:type="character" w:customStyle="1" w:styleId="23">
    <w:name w:val="Заголовок №2_"/>
    <w:link w:val="24"/>
    <w:rsid w:val="00584A7A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Курсив"/>
    <w:rsid w:val="00584A7A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/>
    </w:rPr>
  </w:style>
  <w:style w:type="paragraph" w:customStyle="1" w:styleId="24">
    <w:name w:val="Заголовок №2"/>
    <w:basedOn w:val="a"/>
    <w:link w:val="23"/>
    <w:rsid w:val="00584A7A"/>
    <w:pPr>
      <w:autoSpaceDE/>
      <w:autoSpaceDN/>
      <w:adjustRightInd/>
      <w:spacing w:after="240" w:line="0" w:lineRule="atLeast"/>
      <w:ind w:right="0" w:firstLine="0"/>
      <w:outlineLvl w:val="1"/>
    </w:pPr>
    <w:rPr>
      <w:rFonts w:ascii="Arial" w:eastAsia="Arial" w:hAnsi="Arial"/>
      <w:b/>
      <w:bCs/>
      <w:color w:val="auto"/>
      <w:sz w:val="23"/>
      <w:szCs w:val="23"/>
      <w:lang w:val="x-none" w:eastAsia="x-none"/>
    </w:rPr>
  </w:style>
  <w:style w:type="paragraph" w:customStyle="1" w:styleId="41">
    <w:name w:val="Основной текст4"/>
    <w:basedOn w:val="a"/>
    <w:rsid w:val="004F2EBF"/>
    <w:pPr>
      <w:autoSpaceDE/>
      <w:autoSpaceDN/>
      <w:adjustRightInd/>
      <w:spacing w:before="240" w:after="180" w:line="211" w:lineRule="exact"/>
      <w:ind w:right="0" w:hanging="420"/>
    </w:pPr>
    <w:rPr>
      <w:rFonts w:ascii="Arial Unicode MS" w:eastAsia="Arial Unicode MS" w:hAnsi="Arial Unicode MS" w:cs="Arial Unicode MS"/>
      <w:sz w:val="18"/>
      <w:szCs w:val="18"/>
      <w:lang w:val="en-US"/>
    </w:rPr>
  </w:style>
  <w:style w:type="character" w:customStyle="1" w:styleId="2ArialUnicodeMS">
    <w:name w:val="Основной текст (2) + Arial Unicode MS;Не курсив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51">
    <w:name w:val="Заголовок №5_"/>
    <w:link w:val="52"/>
    <w:rsid w:val="004F2EBF"/>
    <w:rPr>
      <w:rFonts w:ascii="Franklin Gothic Heavy" w:eastAsia="Franklin Gothic Heavy" w:hAnsi="Franklin Gothic Heavy" w:cs="Franklin Gothic Heavy"/>
      <w:sz w:val="22"/>
      <w:szCs w:val="22"/>
      <w:shd w:val="clear" w:color="auto" w:fill="FFFFFF"/>
    </w:rPr>
  </w:style>
  <w:style w:type="character" w:customStyle="1" w:styleId="Constantia10pt">
    <w:name w:val="Основной текст + Constantia;10 pt"/>
    <w:rsid w:val="004F2EB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/>
    </w:rPr>
  </w:style>
  <w:style w:type="paragraph" w:customStyle="1" w:styleId="52">
    <w:name w:val="Заголовок №5"/>
    <w:basedOn w:val="a"/>
    <w:link w:val="51"/>
    <w:rsid w:val="004F2EBF"/>
    <w:pPr>
      <w:autoSpaceDE/>
      <w:autoSpaceDN/>
      <w:adjustRightInd/>
      <w:spacing w:before="300" w:after="240" w:line="0" w:lineRule="atLeast"/>
      <w:ind w:right="0" w:hanging="3160"/>
      <w:jc w:val="left"/>
      <w:outlineLvl w:val="4"/>
    </w:pPr>
    <w:rPr>
      <w:rFonts w:ascii="Franklin Gothic Heavy" w:eastAsia="Franklin Gothic Heavy" w:hAnsi="Franklin Gothic Heavy"/>
      <w:color w:val="auto"/>
      <w:sz w:val="22"/>
      <w:szCs w:val="22"/>
      <w:lang w:val="x-none" w:eastAsia="x-none"/>
    </w:rPr>
  </w:style>
  <w:style w:type="character" w:customStyle="1" w:styleId="FranklinGothicHeavy95pt">
    <w:name w:val="Основной текст + Franklin Gothic Heavy;9;5 pt;Полужирный"/>
    <w:rsid w:val="004F2EBF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af0">
    <w:name w:val="Колонтитул_"/>
    <w:link w:val="af1"/>
    <w:rsid w:val="004F2EBF"/>
    <w:rPr>
      <w:sz w:val="19"/>
      <w:szCs w:val="19"/>
      <w:shd w:val="clear" w:color="auto" w:fill="FFFFFF"/>
    </w:rPr>
  </w:style>
  <w:style w:type="paragraph" w:customStyle="1" w:styleId="af1">
    <w:name w:val="Колонтитул"/>
    <w:basedOn w:val="a"/>
    <w:link w:val="af0"/>
    <w:rsid w:val="004F2EBF"/>
    <w:pPr>
      <w:autoSpaceDE/>
      <w:autoSpaceDN/>
      <w:adjustRightInd/>
      <w:spacing w:line="0" w:lineRule="atLeast"/>
      <w:ind w:right="0" w:firstLine="0"/>
      <w:jc w:val="left"/>
    </w:pPr>
    <w:rPr>
      <w:rFonts w:ascii="Calibri" w:eastAsia="Calibri" w:hAnsi="Calibri"/>
      <w:color w:val="auto"/>
      <w:sz w:val="19"/>
      <w:szCs w:val="19"/>
      <w:lang w:val="x-none" w:eastAsia="x-none"/>
    </w:rPr>
  </w:style>
  <w:style w:type="character" w:customStyle="1" w:styleId="FranklinGothicHeavy85pt">
    <w:name w:val="Основной текст + Franklin Gothic Heavy;8;5 pt;Полужирный"/>
    <w:rsid w:val="004F2EBF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pt">
    <w:name w:val="Основной текст + 8 pt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/>
    </w:rPr>
  </w:style>
  <w:style w:type="character" w:customStyle="1" w:styleId="3ArialUnicodeMS9pt">
    <w:name w:val="Основной текст (3) + Arial Unicode MS;9 pt;Не полужирный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FranklinGothicHeavy1pt">
    <w:name w:val="Основной текст + Franklin Gothic Heavy;Курсив;Интервал 1 pt"/>
    <w:rsid w:val="004F2EBF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42">
    <w:name w:val="Заголовок №4_"/>
    <w:link w:val="43"/>
    <w:rsid w:val="004F2EBF"/>
    <w:rPr>
      <w:rFonts w:ascii="Franklin Gothic Heavy" w:eastAsia="Franklin Gothic Heavy" w:hAnsi="Franklin Gothic Heavy" w:cs="Franklin Gothic Heavy"/>
      <w:sz w:val="22"/>
      <w:szCs w:val="22"/>
      <w:shd w:val="clear" w:color="auto" w:fill="FFFFFF"/>
    </w:rPr>
  </w:style>
  <w:style w:type="character" w:customStyle="1" w:styleId="25">
    <w:name w:val="Основной текст2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en-US"/>
    </w:rPr>
  </w:style>
  <w:style w:type="paragraph" w:customStyle="1" w:styleId="43">
    <w:name w:val="Заголовок №4"/>
    <w:basedOn w:val="a"/>
    <w:link w:val="42"/>
    <w:rsid w:val="004F2EBF"/>
    <w:pPr>
      <w:autoSpaceDE/>
      <w:autoSpaceDN/>
      <w:adjustRightInd/>
      <w:spacing w:before="840" w:after="240" w:line="0" w:lineRule="atLeast"/>
      <w:ind w:right="0" w:hanging="3160"/>
      <w:outlineLvl w:val="3"/>
    </w:pPr>
    <w:rPr>
      <w:rFonts w:ascii="Franklin Gothic Heavy" w:eastAsia="Franklin Gothic Heavy" w:hAnsi="Franklin Gothic Heavy"/>
      <w:color w:val="auto"/>
      <w:sz w:val="22"/>
      <w:szCs w:val="22"/>
      <w:lang w:val="x-none" w:eastAsia="x-none"/>
    </w:rPr>
  </w:style>
  <w:style w:type="character" w:customStyle="1" w:styleId="32">
    <w:name w:val="Основной текст3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75pt">
    <w:name w:val="Основной текст + 7;5 pt;Курсив"/>
    <w:rsid w:val="004F2EBF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33">
    <w:name w:val="Заголовок №3_"/>
    <w:link w:val="34"/>
    <w:rsid w:val="004F2EBF"/>
    <w:rPr>
      <w:rFonts w:ascii="Franklin Gothic Heavy" w:eastAsia="Franklin Gothic Heavy" w:hAnsi="Franklin Gothic Heavy" w:cs="Franklin Gothic Heavy"/>
      <w:sz w:val="26"/>
      <w:szCs w:val="26"/>
      <w:shd w:val="clear" w:color="auto" w:fill="FFFFFF"/>
    </w:rPr>
  </w:style>
  <w:style w:type="character" w:customStyle="1" w:styleId="311pt">
    <w:name w:val="Заголовок №3 + 11 pt"/>
    <w:rsid w:val="004F2EBF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22"/>
      <w:szCs w:val="22"/>
      <w:shd w:val="clear" w:color="auto" w:fill="FFFFFF"/>
      <w:lang w:val="en-US"/>
    </w:rPr>
  </w:style>
  <w:style w:type="character" w:customStyle="1" w:styleId="110">
    <w:name w:val="Основной текст (11)_"/>
    <w:link w:val="111"/>
    <w:rsid w:val="004F2EBF"/>
    <w:rPr>
      <w:rFonts w:ascii="Arial Unicode MS" w:eastAsia="Arial Unicode MS" w:hAnsi="Arial Unicode MS" w:cs="Arial Unicode MS"/>
      <w:sz w:val="16"/>
      <w:szCs w:val="16"/>
      <w:shd w:val="clear" w:color="auto" w:fill="FFFFFF"/>
    </w:rPr>
  </w:style>
  <w:style w:type="character" w:customStyle="1" w:styleId="1110pt">
    <w:name w:val="Основной текст (11) + 10 pt"/>
    <w:rsid w:val="004F2EBF"/>
    <w:rPr>
      <w:rFonts w:ascii="Arial Unicode MS" w:eastAsia="Arial Unicode MS" w:hAnsi="Arial Unicode MS" w:cs="Arial Unicode MS"/>
      <w:color w:val="000000"/>
      <w:spacing w:val="0"/>
      <w:w w:val="100"/>
      <w:position w:val="0"/>
      <w:sz w:val="20"/>
      <w:szCs w:val="20"/>
      <w:shd w:val="clear" w:color="auto" w:fill="FFFFFF"/>
      <w:lang w:val="en-US"/>
    </w:rPr>
  </w:style>
  <w:style w:type="paragraph" w:customStyle="1" w:styleId="34">
    <w:name w:val="Заголовок №3"/>
    <w:basedOn w:val="a"/>
    <w:link w:val="33"/>
    <w:rsid w:val="004F2EBF"/>
    <w:pPr>
      <w:autoSpaceDE/>
      <w:autoSpaceDN/>
      <w:adjustRightInd/>
      <w:spacing w:before="240" w:line="1155" w:lineRule="exact"/>
      <w:ind w:right="0" w:firstLine="0"/>
      <w:outlineLvl w:val="2"/>
    </w:pPr>
    <w:rPr>
      <w:rFonts w:ascii="Franklin Gothic Heavy" w:eastAsia="Franklin Gothic Heavy" w:hAnsi="Franklin Gothic Heavy"/>
      <w:color w:val="auto"/>
      <w:sz w:val="26"/>
      <w:szCs w:val="26"/>
      <w:lang w:val="x-none" w:eastAsia="x-none"/>
    </w:rPr>
  </w:style>
  <w:style w:type="paragraph" w:customStyle="1" w:styleId="111">
    <w:name w:val="Основной текст (11)"/>
    <w:basedOn w:val="a"/>
    <w:link w:val="110"/>
    <w:rsid w:val="004F2EBF"/>
    <w:pPr>
      <w:autoSpaceDE/>
      <w:autoSpaceDN/>
      <w:adjustRightInd/>
      <w:spacing w:before="360" w:line="445" w:lineRule="exact"/>
      <w:ind w:right="0" w:firstLine="460"/>
      <w:jc w:val="left"/>
    </w:pPr>
    <w:rPr>
      <w:rFonts w:ascii="Arial Unicode MS" w:eastAsia="Arial Unicode MS" w:hAnsi="Arial Unicode MS"/>
      <w:color w:val="auto"/>
      <w:sz w:val="16"/>
      <w:szCs w:val="16"/>
      <w:lang w:val="x-none" w:eastAsia="x-none"/>
    </w:rPr>
  </w:style>
  <w:style w:type="character" w:customStyle="1" w:styleId="af2">
    <w:name w:val="Основной текст + Курсив"/>
    <w:rsid w:val="00677E1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1pt">
    <w:name w:val="Основной текст + Курсив;Интервал 1 pt"/>
    <w:rsid w:val="00677E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af3">
    <w:name w:val="Сноска_"/>
    <w:link w:val="af4"/>
    <w:rsid w:val="00677E12"/>
    <w:rPr>
      <w:rFonts w:ascii="Arial" w:eastAsia="Arial" w:hAnsi="Arial" w:cs="Arial"/>
      <w:b/>
      <w:bCs/>
      <w:sz w:val="13"/>
      <w:szCs w:val="13"/>
      <w:shd w:val="clear" w:color="auto" w:fill="FFFFFF"/>
    </w:rPr>
  </w:style>
  <w:style w:type="paragraph" w:customStyle="1" w:styleId="af4">
    <w:name w:val="Сноска"/>
    <w:basedOn w:val="a"/>
    <w:link w:val="af3"/>
    <w:rsid w:val="00677E12"/>
    <w:pPr>
      <w:autoSpaceDE/>
      <w:autoSpaceDN/>
      <w:adjustRightInd/>
      <w:spacing w:line="0" w:lineRule="atLeast"/>
      <w:ind w:right="0" w:firstLine="0"/>
      <w:jc w:val="left"/>
    </w:pPr>
    <w:rPr>
      <w:rFonts w:ascii="Arial" w:eastAsia="Arial" w:hAnsi="Arial"/>
      <w:b/>
      <w:bCs/>
      <w:color w:val="auto"/>
      <w:sz w:val="13"/>
      <w:szCs w:val="13"/>
      <w:lang w:val="x-none" w:eastAsia="x-none"/>
    </w:rPr>
  </w:style>
  <w:style w:type="character" w:customStyle="1" w:styleId="Arial0">
    <w:name w:val="Колонтитул + Arial;Полужирный"/>
    <w:rsid w:val="00CB726F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1">
    <w:name w:val="Стиль1"/>
    <w:basedOn w:val="a9"/>
    <w:link w:val="13"/>
    <w:qFormat/>
    <w:rsid w:val="00F416A4"/>
    <w:pPr>
      <w:widowControl w:val="0"/>
      <w:numPr>
        <w:numId w:val="1"/>
      </w:numPr>
      <w:tabs>
        <w:tab w:val="left" w:pos="567"/>
      </w:tabs>
      <w:spacing w:after="0" w:line="240" w:lineRule="auto"/>
      <w:ind w:left="0" w:firstLine="0"/>
    </w:pPr>
    <w:rPr>
      <w:rFonts w:ascii="Arial" w:eastAsia="Courier New" w:hAnsi="Arial" w:cs="Arial"/>
      <w:b/>
      <w:color w:val="000000"/>
      <w:sz w:val="28"/>
      <w:szCs w:val="28"/>
      <w:lang w:bidi="ru-RU"/>
    </w:rPr>
  </w:style>
  <w:style w:type="character" w:customStyle="1" w:styleId="13">
    <w:name w:val="Стиль1 Знак"/>
    <w:link w:val="1"/>
    <w:rsid w:val="00F416A4"/>
    <w:rPr>
      <w:rFonts w:ascii="Arial" w:eastAsia="Courier New" w:hAnsi="Arial" w:cs="Arial"/>
      <w:b/>
      <w:color w:val="000000"/>
      <w:sz w:val="28"/>
      <w:szCs w:val="28"/>
      <w:lang w:bidi="ru-RU"/>
    </w:rPr>
  </w:style>
  <w:style w:type="character" w:customStyle="1" w:styleId="aa">
    <w:name w:val="Абзац списка Знак"/>
    <w:link w:val="a9"/>
    <w:uiPriority w:val="34"/>
    <w:rsid w:val="00402F7B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a0"/>
    <w:rsid w:val="0095184B"/>
  </w:style>
  <w:style w:type="character" w:styleId="af5">
    <w:name w:val="Emphasis"/>
    <w:uiPriority w:val="20"/>
    <w:qFormat/>
    <w:rsid w:val="0095184B"/>
    <w:rPr>
      <w:i/>
      <w:iCs/>
    </w:rPr>
  </w:style>
  <w:style w:type="character" w:styleId="af6">
    <w:name w:val="Placeholder Text"/>
    <w:uiPriority w:val="99"/>
    <w:semiHidden/>
    <w:rsid w:val="005F602A"/>
    <w:rPr>
      <w:color w:val="808080"/>
    </w:rPr>
  </w:style>
  <w:style w:type="character" w:customStyle="1" w:styleId="hps">
    <w:name w:val="hps"/>
    <w:rsid w:val="00F52E82"/>
    <w:rPr>
      <w:rFonts w:cs="Times New Roman"/>
    </w:rPr>
  </w:style>
  <w:style w:type="paragraph" w:styleId="af7">
    <w:name w:val="footnote text"/>
    <w:basedOn w:val="a"/>
    <w:link w:val="af8"/>
    <w:uiPriority w:val="99"/>
    <w:semiHidden/>
    <w:unhideWhenUsed/>
    <w:rsid w:val="00D909E5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сноски Знак"/>
    <w:link w:val="af7"/>
    <w:uiPriority w:val="99"/>
    <w:semiHidden/>
    <w:rsid w:val="00D909E5"/>
    <w:rPr>
      <w:rFonts w:ascii="Times New Roman" w:eastAsia="Times New Roman" w:hAnsi="Times New Roman"/>
      <w:color w:val="000000"/>
      <w:shd w:val="clear" w:color="auto" w:fill="FFFFFF"/>
    </w:rPr>
  </w:style>
  <w:style w:type="character" w:styleId="af9">
    <w:name w:val="footnote reference"/>
    <w:uiPriority w:val="99"/>
    <w:semiHidden/>
    <w:unhideWhenUsed/>
    <w:rsid w:val="00D909E5"/>
    <w:rPr>
      <w:vertAlign w:val="superscript"/>
    </w:rPr>
  </w:style>
  <w:style w:type="character" w:styleId="afa">
    <w:name w:val="Hyperlink"/>
    <w:uiPriority w:val="99"/>
    <w:semiHidden/>
    <w:unhideWhenUsed/>
    <w:rsid w:val="00B464BC"/>
    <w:rPr>
      <w:color w:val="0000FF"/>
      <w:u w:val="single"/>
    </w:rPr>
  </w:style>
  <w:style w:type="character" w:styleId="afb">
    <w:name w:val="annotation reference"/>
    <w:uiPriority w:val="99"/>
    <w:semiHidden/>
    <w:unhideWhenUsed/>
    <w:rsid w:val="00237849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37849"/>
    <w:rPr>
      <w:sz w:val="20"/>
      <w:szCs w:val="20"/>
      <w:lang w:val="x-none" w:eastAsia="x-none"/>
    </w:rPr>
  </w:style>
  <w:style w:type="character" w:customStyle="1" w:styleId="afd">
    <w:name w:val="Текст примечания Знак"/>
    <w:link w:val="afc"/>
    <w:uiPriority w:val="99"/>
    <w:semiHidden/>
    <w:rsid w:val="00237849"/>
    <w:rPr>
      <w:rFonts w:ascii="Times New Roman" w:eastAsia="Times New Roman" w:hAnsi="Times New Roman"/>
      <w:color w:val="000000"/>
      <w:shd w:val="clear" w:color="auto" w:fill="FFFFFF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37849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237849"/>
    <w:rPr>
      <w:rFonts w:ascii="Times New Roman" w:eastAsia="Times New Roman" w:hAnsi="Times New Roman"/>
      <w:b/>
      <w:bCs/>
      <w:color w:val="000000"/>
      <w:shd w:val="clear" w:color="auto" w:fill="FFFFFF"/>
    </w:rPr>
  </w:style>
  <w:style w:type="character" w:customStyle="1" w:styleId="20">
    <w:name w:val="Заголовок 2 Знак"/>
    <w:link w:val="2"/>
    <w:uiPriority w:val="9"/>
    <w:rsid w:val="00A961AC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match">
    <w:name w:val="match"/>
    <w:basedOn w:val="a0"/>
    <w:rsid w:val="003A4776"/>
  </w:style>
  <w:style w:type="paragraph" w:styleId="26">
    <w:name w:val="Body Text 2"/>
    <w:basedOn w:val="a"/>
    <w:link w:val="27"/>
    <w:uiPriority w:val="99"/>
    <w:rsid w:val="00CB16E3"/>
    <w:pPr>
      <w:widowControl/>
      <w:shd w:val="clear" w:color="auto" w:fill="auto"/>
      <w:autoSpaceDE/>
      <w:autoSpaceDN/>
      <w:adjustRightInd/>
      <w:spacing w:after="120" w:line="480" w:lineRule="auto"/>
      <w:ind w:right="0" w:firstLine="0"/>
      <w:jc w:val="left"/>
    </w:pPr>
    <w:rPr>
      <w:rFonts w:eastAsia="Batang"/>
      <w:color w:val="auto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0"/>
    <w:link w:val="26"/>
    <w:uiPriority w:val="99"/>
    <w:rsid w:val="00CB16E3"/>
    <w:rPr>
      <w:rFonts w:ascii="Times New Roman" w:eastAsia="Batang" w:hAnsi="Times New Roman"/>
      <w:sz w:val="24"/>
      <w:szCs w:val="24"/>
      <w:lang w:val="x-none" w:eastAsia="x-none"/>
    </w:rPr>
  </w:style>
  <w:style w:type="paragraph" w:customStyle="1" w:styleId="PARAGRAPH">
    <w:name w:val="PARAGRAPH"/>
    <w:link w:val="PARAGRAPH0"/>
    <w:uiPriority w:val="99"/>
    <w:rsid w:val="00E17473"/>
    <w:pPr>
      <w:snapToGrid w:val="0"/>
      <w:spacing w:before="100" w:after="200"/>
      <w:jc w:val="both"/>
    </w:pPr>
    <w:rPr>
      <w:rFonts w:ascii="Arial" w:eastAsia="Batang" w:hAnsi="Arial" w:cs="Arial"/>
      <w:spacing w:val="8"/>
      <w:lang w:val="en-GB" w:eastAsia="zh-CN"/>
    </w:rPr>
  </w:style>
  <w:style w:type="character" w:customStyle="1" w:styleId="PARAGRAPH0">
    <w:name w:val="PARAGRAPH Знак"/>
    <w:link w:val="PARAGRAPH"/>
    <w:uiPriority w:val="99"/>
    <w:locked/>
    <w:rsid w:val="00E17473"/>
    <w:rPr>
      <w:rFonts w:ascii="Arial" w:eastAsia="Batang" w:hAnsi="Arial" w:cs="Arial"/>
      <w:spacing w:val="8"/>
      <w:lang w:val="en-GB" w:eastAsia="zh-CN"/>
    </w:rPr>
  </w:style>
  <w:style w:type="paragraph" w:customStyle="1" w:styleId="aff0">
    <w:name w:val="Абзац"/>
    <w:basedOn w:val="a"/>
    <w:link w:val="aff1"/>
    <w:rsid w:val="0035179D"/>
    <w:pPr>
      <w:widowControl/>
      <w:shd w:val="clear" w:color="auto" w:fill="auto"/>
      <w:autoSpaceDE/>
      <w:autoSpaceDN/>
      <w:adjustRightInd/>
      <w:spacing w:line="240" w:lineRule="auto"/>
      <w:ind w:left="397" w:right="284" w:firstLine="454"/>
    </w:pPr>
    <w:rPr>
      <w:color w:val="auto"/>
      <w:szCs w:val="20"/>
    </w:rPr>
  </w:style>
  <w:style w:type="character" w:customStyle="1" w:styleId="aff1">
    <w:name w:val="Абзац Знак"/>
    <w:link w:val="aff0"/>
    <w:rsid w:val="0035179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6E218-D4D1-47B0-8096-CA2F2E97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26</Pages>
  <Words>5613</Words>
  <Characters>31995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s.limonov</dc:creator>
  <cp:lastModifiedBy>user</cp:lastModifiedBy>
  <cp:revision>16</cp:revision>
  <cp:lastPrinted>2017-05-02T10:37:00Z</cp:lastPrinted>
  <dcterms:created xsi:type="dcterms:W3CDTF">2019-12-09T08:35:00Z</dcterms:created>
  <dcterms:modified xsi:type="dcterms:W3CDTF">2019-12-20T07:02:00Z</dcterms:modified>
</cp:coreProperties>
</file>